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1D220" w14:textId="77777777" w:rsidR="00224332" w:rsidRDefault="00DE56B6">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hAnsi="Arial" w:cs="Arial"/>
          <w:b/>
          <w:bCs/>
          <w:sz w:val="22"/>
          <w:szCs w:val="22"/>
        </w:rPr>
        <w:t>R1-18</w:t>
      </w:r>
      <w:r>
        <w:rPr>
          <w:rFonts w:ascii="Arial" w:eastAsia="SimSun" w:hAnsi="Arial" w:cs="Arial" w:hint="eastAsia"/>
          <w:b/>
          <w:bCs/>
          <w:sz w:val="22"/>
          <w:szCs w:val="22"/>
          <w:lang w:val="en-US" w:eastAsia="zh-CN"/>
        </w:rPr>
        <w:t>08602</w:t>
      </w:r>
    </w:p>
    <w:p w14:paraId="292714A1" w14:textId="77777777" w:rsidR="00224332" w:rsidRDefault="00DE56B6">
      <w:pPr>
        <w:pStyle w:val="Header"/>
        <w:snapToGrid w:val="0"/>
        <w:spacing w:afterLines="50" w:after="180"/>
        <w:rPr>
          <w:rFonts w:eastAsia="MS Mincho" w:cs="Arial"/>
          <w:bCs/>
          <w:sz w:val="22"/>
          <w:szCs w:val="22"/>
          <w:lang w:eastAsia="ja-JP"/>
        </w:rPr>
      </w:pPr>
      <w:r>
        <w:rPr>
          <w:rFonts w:eastAsia="MS Mincho" w:cs="Arial" w:hint="eastAsia"/>
          <w:bCs/>
          <w:sz w:val="22"/>
          <w:szCs w:val="22"/>
          <w:lang w:eastAsia="ja-JP"/>
        </w:rPr>
        <w:t>Gothenburg, Sweden, August 20</w:t>
      </w:r>
      <w:r>
        <w:rPr>
          <w:rFonts w:eastAsia="MS Mincho" w:cs="Arial" w:hint="eastAsia"/>
          <w:bCs/>
          <w:sz w:val="22"/>
          <w:szCs w:val="22"/>
          <w:vertAlign w:val="superscript"/>
          <w:lang w:eastAsia="ja-JP"/>
        </w:rPr>
        <w:t>th</w:t>
      </w:r>
      <w:r>
        <w:rPr>
          <w:rFonts w:eastAsia="MS Mincho" w:cs="Arial" w:hint="eastAsia"/>
          <w:bCs/>
          <w:sz w:val="22"/>
          <w:szCs w:val="22"/>
          <w:lang w:eastAsia="ja-JP"/>
        </w:rPr>
        <w:t xml:space="preserve"> </w:t>
      </w:r>
      <w:r>
        <w:rPr>
          <w:rFonts w:eastAsia="MS Mincho" w:cs="Arial" w:hint="eastAsia"/>
          <w:bCs/>
          <w:sz w:val="22"/>
          <w:szCs w:val="22"/>
          <w:lang w:eastAsia="ja-JP"/>
        </w:rPr>
        <w:t>–</w:t>
      </w:r>
      <w:r>
        <w:rPr>
          <w:rFonts w:eastAsia="MS Mincho" w:cs="Arial" w:hint="eastAsia"/>
          <w:bCs/>
          <w:sz w:val="22"/>
          <w:szCs w:val="22"/>
          <w:lang w:eastAsia="ja-JP"/>
        </w:rPr>
        <w:t xml:space="preserve"> 24</w:t>
      </w:r>
      <w:r>
        <w:rPr>
          <w:rFonts w:eastAsia="MS Mincho" w:cs="Arial" w:hint="eastAsia"/>
          <w:bCs/>
          <w:sz w:val="22"/>
          <w:szCs w:val="22"/>
          <w:vertAlign w:val="superscript"/>
          <w:lang w:eastAsia="ja-JP"/>
        </w:rPr>
        <w:t>t</w:t>
      </w:r>
      <w:r>
        <w:rPr>
          <w:rFonts w:eastAsia="SimSun" w:cs="Arial" w:hint="eastAsia"/>
          <w:bCs/>
          <w:sz w:val="22"/>
          <w:szCs w:val="22"/>
          <w:vertAlign w:val="superscript"/>
          <w:lang w:eastAsia="zh-CN"/>
        </w:rPr>
        <w:t>h</w:t>
      </w:r>
      <w:r>
        <w:rPr>
          <w:rFonts w:eastAsia="SimSun" w:cs="Arial" w:hint="eastAsia"/>
          <w:bCs/>
          <w:sz w:val="22"/>
          <w:szCs w:val="22"/>
          <w:lang w:eastAsia="zh-CN"/>
        </w:rPr>
        <w:t>, 2018</w:t>
      </w:r>
    </w:p>
    <w:p w14:paraId="5B4F39C1" w14:textId="77777777" w:rsidR="00224332" w:rsidRDefault="00DE56B6">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p>
    <w:p w14:paraId="09679614" w14:textId="77777777" w:rsidR="00224332" w:rsidRDefault="00DE56B6">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Support of unicast groupcast and broadcast in NR Sidelink</w:t>
      </w:r>
    </w:p>
    <w:p w14:paraId="65F5457F" w14:textId="77777777" w:rsidR="00224332" w:rsidRDefault="00DE56B6">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7.2.4.1.1</w:t>
      </w:r>
    </w:p>
    <w:p w14:paraId="0D77F6E0" w14:textId="77777777" w:rsidR="00224332" w:rsidRDefault="00DE56B6">
      <w:pPr>
        <w:pStyle w:val="Header"/>
        <w:snapToGrid w:val="0"/>
        <w:rPr>
          <w:rFonts w:eastAsia="SimSun"/>
          <w:sz w:val="22"/>
          <w:szCs w:val="22"/>
          <w:lang w:eastAsia="zh-CN"/>
        </w:rPr>
      </w:pPr>
      <w:r>
        <w:rPr>
          <w:sz w:val="22"/>
          <w:szCs w:val="22"/>
        </w:rPr>
        <w:t>Document for:  Discussion and Decision</w:t>
      </w:r>
    </w:p>
    <w:p w14:paraId="4E46ABC4" w14:textId="77777777" w:rsidR="00224332" w:rsidRPr="00A75043" w:rsidRDefault="00DE56B6">
      <w:pPr>
        <w:pStyle w:val="Heading1"/>
        <w:snapToGrid w:val="0"/>
        <w:spacing w:beforeLines="0" w:afterLines="50" w:after="180"/>
        <w:rPr>
          <w:sz w:val="32"/>
          <w:szCs w:val="32"/>
        </w:rPr>
      </w:pPr>
      <w:r w:rsidRPr="00A75043">
        <w:rPr>
          <w:sz w:val="32"/>
          <w:szCs w:val="32"/>
        </w:rPr>
        <w:t>I</w:t>
      </w:r>
      <w:r w:rsidRPr="00A75043">
        <w:rPr>
          <w:rFonts w:hint="eastAsia"/>
          <w:sz w:val="32"/>
          <w:szCs w:val="32"/>
        </w:rPr>
        <w:t>ntroduction</w:t>
      </w:r>
    </w:p>
    <w:p w14:paraId="0838677B" w14:textId="77777777" w:rsidR="00224332" w:rsidRDefault="00DE56B6">
      <w:pPr>
        <w:overflowPunct/>
        <w:autoSpaceDE/>
        <w:autoSpaceDN/>
        <w:adjustRightInd/>
        <w:snapToGrid w:val="0"/>
        <w:spacing w:afterLines="50"/>
        <w:textAlignment w:val="auto"/>
        <w:rPr>
          <w:lang w:val="en-US" w:eastAsia="zh-CN"/>
        </w:rPr>
      </w:pPr>
      <w:r>
        <w:rPr>
          <w:rFonts w:hint="eastAsia"/>
          <w:lang w:val="en-US" w:eastAsia="zh-CN"/>
        </w:rPr>
        <w:t xml:space="preserve">In RAN#80, the new SI named </w:t>
      </w:r>
      <w:r>
        <w:rPr>
          <w:lang w:val="en-US" w:eastAsia="zh-CN"/>
        </w:rPr>
        <w:t>“Study on NR V2X”</w:t>
      </w:r>
      <w:r>
        <w:rPr>
          <w:rFonts w:hint="eastAsia"/>
          <w:lang w:val="en-US" w:eastAsia="zh-CN"/>
        </w:rPr>
        <w:t xml:space="preserve"> was agreed to study the enhancement to support advanced V2X services </w:t>
      </w:r>
      <w:r>
        <w:rPr>
          <w:lang w:eastAsia="zh-CN"/>
        </w:rPr>
        <w:t>captured in TR 22.886</w:t>
      </w:r>
      <w:r>
        <w:rPr>
          <w:rFonts w:hint="eastAsia"/>
          <w:lang w:val="en-US" w:eastAsia="zh-CN"/>
        </w:rPr>
        <w:t xml:space="preserve"> [1]. And the following objectives for NR sidelink design are identified [2]:</w:t>
      </w:r>
    </w:p>
    <w:p w14:paraId="76E69506" w14:textId="77777777" w:rsidR="00224332" w:rsidRDefault="00DE56B6">
      <w:pPr>
        <w:snapToGrid w:val="0"/>
        <w:spacing w:afterLines="50"/>
        <w:rPr>
          <w:b/>
          <w:bCs/>
          <w:i/>
          <w:iCs/>
          <w:u w:val="single"/>
          <w:lang w:eastAsia="ko-KR"/>
        </w:rPr>
      </w:pPr>
      <w:r>
        <w:rPr>
          <w:b/>
          <w:bCs/>
          <w:i/>
          <w:iCs/>
          <w:u w:val="single"/>
          <w:lang w:eastAsia="ko-KR"/>
        </w:rPr>
        <w:t xml:space="preserve">1: </w:t>
      </w:r>
      <w:proofErr w:type="spellStart"/>
      <w:r>
        <w:rPr>
          <w:b/>
          <w:bCs/>
          <w:i/>
          <w:iCs/>
          <w:u w:val="single"/>
          <w:lang w:eastAsia="ko-KR"/>
        </w:rPr>
        <w:t>Sidelink</w:t>
      </w:r>
      <w:proofErr w:type="spellEnd"/>
      <w:r>
        <w:rPr>
          <w:b/>
          <w:bCs/>
          <w:i/>
          <w:iCs/>
          <w:u w:val="single"/>
          <w:lang w:eastAsia="ko-KR"/>
        </w:rPr>
        <w:t xml:space="preserve"> design </w:t>
      </w:r>
      <w:r>
        <w:rPr>
          <w:b/>
          <w:bCs/>
          <w:i/>
          <w:iCs/>
          <w:u w:val="single"/>
          <w:lang w:val="en-US" w:eastAsia="ko-KR"/>
        </w:rPr>
        <w:t>[RAN1, RAN2]</w:t>
      </w:r>
      <w:r>
        <w:rPr>
          <w:b/>
          <w:bCs/>
          <w:i/>
          <w:iCs/>
          <w:u w:val="single"/>
          <w:lang w:eastAsia="ko-KR"/>
        </w:rPr>
        <w:t>:</w:t>
      </w:r>
    </w:p>
    <w:p w14:paraId="06F001FE" w14:textId="77777777" w:rsidR="00224332" w:rsidRDefault="00DE56B6">
      <w:pPr>
        <w:numPr>
          <w:ilvl w:val="0"/>
          <w:numId w:val="2"/>
        </w:numPr>
        <w:tabs>
          <w:tab w:val="left" w:pos="800"/>
          <w:tab w:val="left" w:pos="1000"/>
        </w:tabs>
        <w:overflowPunct/>
        <w:autoSpaceDE/>
        <w:autoSpaceDN/>
        <w:adjustRightInd/>
        <w:snapToGrid w:val="0"/>
        <w:spacing w:after="0"/>
        <w:textAlignment w:val="auto"/>
        <w:rPr>
          <w:i/>
          <w:iCs/>
          <w:lang w:val="en-US" w:eastAsia="ko-KR"/>
        </w:rPr>
      </w:pPr>
      <w:r>
        <w:rPr>
          <w:i/>
          <w:iCs/>
          <w:lang w:val="en-US" w:eastAsia="ko-KR"/>
        </w:rPr>
        <w:t xml:space="preserve">Identify technical solutions for a NR sidelink design to meet the requirements of advanced V2X services, including </w:t>
      </w:r>
    </w:p>
    <w:p w14:paraId="408915A9" w14:textId="77777777" w:rsidR="00224332" w:rsidRDefault="00DE56B6">
      <w:pPr>
        <w:pStyle w:val="Style1"/>
        <w:numPr>
          <w:ilvl w:val="0"/>
          <w:numId w:val="3"/>
        </w:numPr>
        <w:spacing w:line="252" w:lineRule="auto"/>
        <w:ind w:left="240" w:firstLine="400"/>
        <w:rPr>
          <w:rFonts w:ascii="Times New Roman" w:hAnsi="Times New Roman"/>
          <w:i/>
          <w:iCs/>
          <w:color w:val="FF0000"/>
          <w:sz w:val="20"/>
          <w:szCs w:val="20"/>
          <w:lang w:val="en-US" w:eastAsia="ko-KR"/>
        </w:rPr>
      </w:pPr>
      <w:r>
        <w:rPr>
          <w:rFonts w:ascii="Times New Roman" w:hAnsi="Times New Roman" w:hint="eastAsia"/>
          <w:i/>
          <w:iCs/>
          <w:sz w:val="20"/>
          <w:szCs w:val="20"/>
          <w:lang w:val="en-US" w:eastAsia="zh-CN"/>
        </w:rPr>
        <w:t xml:space="preserve"> </w:t>
      </w:r>
      <w:r>
        <w:rPr>
          <w:rFonts w:ascii="Times New Roman" w:hAnsi="Times New Roman"/>
          <w:i/>
          <w:iCs/>
          <w:color w:val="FF0000"/>
          <w:sz w:val="20"/>
          <w:szCs w:val="20"/>
        </w:rPr>
        <w:t xml:space="preserve">Study the support of </w:t>
      </w:r>
      <w:proofErr w:type="spellStart"/>
      <w:r>
        <w:rPr>
          <w:rFonts w:ascii="Times New Roman" w:hAnsi="Times New Roman"/>
          <w:i/>
          <w:iCs/>
          <w:color w:val="FF0000"/>
          <w:sz w:val="20"/>
          <w:szCs w:val="20"/>
        </w:rPr>
        <w:t>s</w:t>
      </w:r>
      <w:r>
        <w:rPr>
          <w:rFonts w:ascii="Times New Roman" w:hAnsi="Times New Roman"/>
          <w:i/>
          <w:iCs/>
          <w:color w:val="FF0000"/>
          <w:sz w:val="20"/>
          <w:szCs w:val="20"/>
          <w:lang w:eastAsia="zh-CN"/>
        </w:rPr>
        <w:t>idelink</w:t>
      </w:r>
      <w:proofErr w:type="spellEnd"/>
      <w:r>
        <w:rPr>
          <w:rFonts w:ascii="Times New Roman" w:hAnsi="Times New Roman"/>
          <w:i/>
          <w:iCs/>
          <w:color w:val="FF0000"/>
          <w:sz w:val="20"/>
          <w:szCs w:val="20"/>
        </w:rPr>
        <w:t xml:space="preserve"> unicast, </w:t>
      </w:r>
      <w:proofErr w:type="spellStart"/>
      <w:r>
        <w:rPr>
          <w:rFonts w:ascii="Times New Roman" w:hAnsi="Times New Roman"/>
          <w:i/>
          <w:iCs/>
          <w:color w:val="FF0000"/>
          <w:sz w:val="20"/>
          <w:szCs w:val="20"/>
        </w:rPr>
        <w:t>sidelink</w:t>
      </w:r>
      <w:proofErr w:type="spellEnd"/>
      <w:r>
        <w:rPr>
          <w:rFonts w:ascii="Times New Roman" w:hAnsi="Times New Roman"/>
          <w:i/>
          <w:iCs/>
          <w:color w:val="FF0000"/>
          <w:sz w:val="20"/>
          <w:szCs w:val="20"/>
        </w:rPr>
        <w:t xml:space="preserve"> groupcast and </w:t>
      </w:r>
      <w:proofErr w:type="spellStart"/>
      <w:r>
        <w:rPr>
          <w:rFonts w:ascii="Times New Roman" w:hAnsi="Times New Roman"/>
          <w:i/>
          <w:iCs/>
          <w:color w:val="FF0000"/>
          <w:sz w:val="20"/>
          <w:szCs w:val="20"/>
        </w:rPr>
        <w:t>sidelink</w:t>
      </w:r>
      <w:proofErr w:type="spellEnd"/>
      <w:r>
        <w:rPr>
          <w:rFonts w:ascii="Times New Roman" w:hAnsi="Times New Roman"/>
          <w:i/>
          <w:iCs/>
          <w:color w:val="FF0000"/>
          <w:sz w:val="20"/>
          <w:szCs w:val="20"/>
        </w:rPr>
        <w:t xml:space="preserve"> broadcast</w:t>
      </w:r>
    </w:p>
    <w:p w14:paraId="6610CA8F" w14:textId="77777777" w:rsidR="00224332" w:rsidRDefault="00DE56B6">
      <w:pPr>
        <w:pStyle w:val="Style1"/>
        <w:numPr>
          <w:ilvl w:val="0"/>
          <w:numId w:val="3"/>
        </w:numPr>
        <w:spacing w:line="252" w:lineRule="auto"/>
        <w:ind w:left="240" w:firstLine="400"/>
        <w:rPr>
          <w:rFonts w:ascii="Times New Roman" w:hAnsi="Times New Roman"/>
          <w:i/>
          <w:iCs/>
          <w:sz w:val="20"/>
          <w:szCs w:val="20"/>
          <w:lang w:val="en-US" w:eastAsia="ko-KR"/>
        </w:rPr>
      </w:pPr>
      <w:r>
        <w:rPr>
          <w:rFonts w:ascii="Times New Roman" w:hAnsi="Times New Roman" w:hint="eastAsia"/>
          <w:i/>
          <w:iCs/>
          <w:sz w:val="20"/>
          <w:szCs w:val="20"/>
          <w:lang w:val="en-US" w:eastAsia="zh-CN"/>
        </w:rPr>
        <w:t xml:space="preserve"> </w:t>
      </w:r>
      <w:r>
        <w:rPr>
          <w:rFonts w:ascii="Times New Roman" w:hAnsi="Times New Roman"/>
          <w:i/>
          <w:iCs/>
          <w:sz w:val="20"/>
          <w:szCs w:val="20"/>
          <w:lang w:val="en-US"/>
        </w:rPr>
        <w:t xml:space="preserve">Study NR </w:t>
      </w:r>
      <w:proofErr w:type="spellStart"/>
      <w:r>
        <w:rPr>
          <w:rFonts w:ascii="Times New Roman" w:hAnsi="Times New Roman"/>
          <w:i/>
          <w:iCs/>
          <w:sz w:val="20"/>
          <w:szCs w:val="20"/>
          <w:lang w:eastAsia="ko-KR"/>
        </w:rPr>
        <w:t>sidelink</w:t>
      </w:r>
      <w:proofErr w:type="spellEnd"/>
      <w:r>
        <w:rPr>
          <w:rFonts w:ascii="Times New Roman" w:hAnsi="Times New Roman"/>
          <w:i/>
          <w:iCs/>
          <w:sz w:val="20"/>
          <w:szCs w:val="20"/>
          <w:lang w:eastAsia="ko-KR"/>
        </w:rPr>
        <w:t xml:space="preserve"> </w:t>
      </w:r>
      <w:r>
        <w:rPr>
          <w:rFonts w:ascii="Times New Roman" w:hAnsi="Times New Roman"/>
          <w:i/>
          <w:iCs/>
          <w:sz w:val="20"/>
          <w:szCs w:val="20"/>
        </w:rPr>
        <w:t>physical layer structures</w:t>
      </w:r>
      <w:r>
        <w:rPr>
          <w:rFonts w:ascii="Times New Roman" w:hAnsi="Times New Roman"/>
          <w:i/>
          <w:iCs/>
          <w:sz w:val="20"/>
          <w:szCs w:val="20"/>
          <w:lang w:eastAsia="ko-KR"/>
        </w:rPr>
        <w:t xml:space="preserve"> and procedure(s)</w:t>
      </w:r>
    </w:p>
    <w:p w14:paraId="2D37CBCF" w14:textId="77777777" w:rsidR="00224332" w:rsidRDefault="00DE56B6">
      <w:pPr>
        <w:pStyle w:val="Style1"/>
        <w:numPr>
          <w:ilvl w:val="0"/>
          <w:numId w:val="3"/>
        </w:numPr>
        <w:spacing w:line="252" w:lineRule="auto"/>
        <w:ind w:left="240" w:firstLine="400"/>
        <w:rPr>
          <w:rFonts w:ascii="Times New Roman" w:hAnsi="Times New Roman"/>
          <w:i/>
          <w:iCs/>
          <w:sz w:val="20"/>
          <w:szCs w:val="20"/>
          <w:lang w:val="en-US" w:eastAsia="ko-KR"/>
        </w:rPr>
      </w:pPr>
      <w:r>
        <w:rPr>
          <w:rFonts w:ascii="Times New Roman" w:hAnsi="Times New Roman" w:hint="eastAsia"/>
          <w:i/>
          <w:iCs/>
          <w:sz w:val="20"/>
          <w:szCs w:val="20"/>
          <w:lang w:val="en-US" w:eastAsia="zh-CN"/>
        </w:rPr>
        <w:t xml:space="preserve"> </w:t>
      </w:r>
      <w:r>
        <w:rPr>
          <w:rFonts w:ascii="Times New Roman" w:hAnsi="Times New Roman"/>
          <w:i/>
          <w:iCs/>
          <w:sz w:val="20"/>
          <w:szCs w:val="20"/>
          <w:lang w:eastAsia="ko-KR"/>
        </w:rPr>
        <w:t xml:space="preserve">Study </w:t>
      </w:r>
      <w:proofErr w:type="spellStart"/>
      <w:r>
        <w:rPr>
          <w:rFonts w:ascii="Times New Roman" w:hAnsi="Times New Roman"/>
          <w:i/>
          <w:iCs/>
          <w:sz w:val="20"/>
          <w:szCs w:val="20"/>
          <w:lang w:eastAsia="ko-KR"/>
        </w:rPr>
        <w:t>sidelink</w:t>
      </w:r>
      <w:proofErr w:type="spellEnd"/>
      <w:r>
        <w:rPr>
          <w:rFonts w:ascii="Times New Roman" w:hAnsi="Times New Roman"/>
          <w:i/>
          <w:iCs/>
          <w:sz w:val="20"/>
          <w:szCs w:val="20"/>
          <w:lang w:eastAsia="ko-KR"/>
        </w:rPr>
        <w:t xml:space="preserve"> synchronization mechanism</w:t>
      </w:r>
    </w:p>
    <w:p w14:paraId="50928157" w14:textId="77777777" w:rsidR="00224332" w:rsidRDefault="00DE56B6">
      <w:pPr>
        <w:pStyle w:val="Style1"/>
        <w:numPr>
          <w:ilvl w:val="0"/>
          <w:numId w:val="3"/>
        </w:numPr>
        <w:spacing w:line="252" w:lineRule="auto"/>
        <w:ind w:left="240" w:firstLine="400"/>
        <w:rPr>
          <w:rFonts w:ascii="Times New Roman" w:hAnsi="Times New Roman"/>
          <w:i/>
          <w:iCs/>
          <w:sz w:val="20"/>
          <w:szCs w:val="20"/>
          <w:lang w:val="en-US" w:eastAsia="ko-KR"/>
        </w:rPr>
      </w:pPr>
      <w:r>
        <w:rPr>
          <w:rFonts w:ascii="Times New Roman" w:hAnsi="Times New Roman" w:hint="eastAsia"/>
          <w:i/>
          <w:iCs/>
          <w:sz w:val="20"/>
          <w:szCs w:val="20"/>
          <w:lang w:val="en-US" w:eastAsia="zh-CN"/>
        </w:rPr>
        <w:t xml:space="preserve"> </w:t>
      </w:r>
      <w:r>
        <w:rPr>
          <w:rFonts w:ascii="Times New Roman" w:hAnsi="Times New Roman"/>
          <w:i/>
          <w:iCs/>
          <w:sz w:val="20"/>
          <w:szCs w:val="20"/>
          <w:lang w:eastAsia="ko-KR"/>
        </w:rPr>
        <w:t xml:space="preserve">Study </w:t>
      </w:r>
      <w:r>
        <w:rPr>
          <w:rFonts w:ascii="Times New Roman" w:hAnsi="Times New Roman"/>
          <w:i/>
          <w:iCs/>
          <w:sz w:val="20"/>
          <w:szCs w:val="20"/>
          <w:lang w:val="en-US" w:eastAsia="ko-KR"/>
        </w:rPr>
        <w:t>sidelink resource allocation</w:t>
      </w:r>
      <w:r>
        <w:rPr>
          <w:rFonts w:ascii="Times New Roman" w:hAnsi="Times New Roman"/>
          <w:i/>
          <w:iCs/>
          <w:sz w:val="20"/>
          <w:szCs w:val="20"/>
          <w:lang w:val="en-US" w:eastAsia="zh-CN"/>
        </w:rPr>
        <w:t xml:space="preserve"> mechanism (also including objective 3)</w:t>
      </w:r>
    </w:p>
    <w:p w14:paraId="1F78C8D7" w14:textId="77777777" w:rsidR="00224332" w:rsidRDefault="00DE56B6">
      <w:pPr>
        <w:pStyle w:val="Style1"/>
        <w:numPr>
          <w:ilvl w:val="0"/>
          <w:numId w:val="3"/>
        </w:numPr>
        <w:spacing w:line="252" w:lineRule="auto"/>
        <w:ind w:left="240" w:firstLine="400"/>
        <w:rPr>
          <w:rFonts w:ascii="Times New Roman" w:hAnsi="Times New Roman"/>
          <w:i/>
          <w:iCs/>
          <w:sz w:val="20"/>
          <w:szCs w:val="20"/>
          <w:lang w:val="en-US" w:eastAsia="ko-KR"/>
        </w:rPr>
      </w:pPr>
      <w:r>
        <w:rPr>
          <w:rFonts w:ascii="Times New Roman" w:hAnsi="Times New Roman" w:hint="eastAsia"/>
          <w:i/>
          <w:iCs/>
          <w:sz w:val="20"/>
          <w:szCs w:val="20"/>
          <w:lang w:val="en-US" w:eastAsia="zh-CN"/>
        </w:rPr>
        <w:t xml:space="preserve"> </w:t>
      </w:r>
      <w:r>
        <w:rPr>
          <w:rFonts w:ascii="Times New Roman" w:hAnsi="Times New Roman"/>
          <w:i/>
          <w:iCs/>
          <w:sz w:val="20"/>
          <w:szCs w:val="20"/>
          <w:lang w:val="en-US" w:eastAsia="ko-KR"/>
        </w:rPr>
        <w:t xml:space="preserve">Study </w:t>
      </w:r>
      <w:r>
        <w:rPr>
          <w:rFonts w:ascii="Times New Roman" w:hAnsi="Times New Roman"/>
          <w:i/>
          <w:iCs/>
          <w:sz w:val="20"/>
          <w:szCs w:val="20"/>
          <w:lang w:val="en-US" w:eastAsia="zh-CN"/>
        </w:rPr>
        <w:t xml:space="preserve">sidelink </w:t>
      </w:r>
      <w:r>
        <w:rPr>
          <w:rFonts w:ascii="Times New Roman" w:hAnsi="Times New Roman"/>
          <w:i/>
          <w:iCs/>
          <w:sz w:val="20"/>
          <w:szCs w:val="20"/>
          <w:lang w:val="en-US" w:eastAsia="ko-KR"/>
        </w:rPr>
        <w:t>L2/L3 protocols</w:t>
      </w:r>
    </w:p>
    <w:p w14:paraId="77BD9899" w14:textId="77777777" w:rsidR="00224332" w:rsidRDefault="00DE56B6">
      <w:pPr>
        <w:overflowPunct/>
        <w:autoSpaceDE/>
        <w:autoSpaceDN/>
        <w:adjustRightInd/>
        <w:snapToGrid w:val="0"/>
        <w:spacing w:afterLines="50"/>
        <w:textAlignment w:val="auto"/>
        <w:rPr>
          <w:iCs/>
          <w:lang w:val="en-US" w:eastAsia="zh-CN"/>
        </w:rPr>
      </w:pPr>
      <w:r>
        <w:rPr>
          <w:rFonts w:hint="eastAsia"/>
          <w:lang w:val="en-US" w:eastAsia="zh-CN"/>
        </w:rPr>
        <w:t xml:space="preserve">In this contribution, some potential enhancements are discussed to support sidelink unicast, sidelink groupcast and sidelink broadcast. </w:t>
      </w:r>
    </w:p>
    <w:p w14:paraId="3F942423" w14:textId="77777777" w:rsidR="00224332" w:rsidRPr="00A75043" w:rsidRDefault="00DE56B6">
      <w:pPr>
        <w:pStyle w:val="Heading1"/>
        <w:snapToGrid w:val="0"/>
        <w:spacing w:beforeLines="0" w:afterLines="50" w:after="180"/>
        <w:rPr>
          <w:sz w:val="32"/>
          <w:szCs w:val="32"/>
        </w:rPr>
      </w:pPr>
      <w:r w:rsidRPr="00A75043">
        <w:rPr>
          <w:rFonts w:hint="eastAsia"/>
          <w:sz w:val="32"/>
          <w:szCs w:val="32"/>
          <w:lang w:val="en-US"/>
        </w:rPr>
        <w:t>Discussion</w:t>
      </w:r>
    </w:p>
    <w:p w14:paraId="313B249D" w14:textId="77777777" w:rsidR="00224332" w:rsidRDefault="00DE56B6">
      <w:pPr>
        <w:pStyle w:val="Heading2"/>
      </w:pPr>
      <w:r>
        <w:rPr>
          <w:rFonts w:hint="eastAsia"/>
        </w:rPr>
        <w:t>Sidelink broadcast</w:t>
      </w:r>
    </w:p>
    <w:p w14:paraId="44F862F7" w14:textId="3FE0EB05" w:rsidR="00224332" w:rsidRDefault="00DE56B6">
      <w:pPr>
        <w:snapToGrid w:val="0"/>
        <w:spacing w:afterLines="50"/>
        <w:rPr>
          <w:rFonts w:eastAsia="SimSun"/>
          <w:lang w:val="en-US" w:eastAsia="zh-CN"/>
        </w:rPr>
      </w:pPr>
      <w:r>
        <w:rPr>
          <w:rFonts w:eastAsia="SimSun"/>
          <w:lang w:val="en-US" w:eastAsia="zh-CN"/>
        </w:rPr>
        <w:t>In LTE Sidelink communication, Sidelink broadcast is supported.</w:t>
      </w:r>
      <w:r>
        <w:rPr>
          <w:rFonts w:eastAsia="SimSun" w:hint="eastAsia"/>
          <w:lang w:val="en-US" w:eastAsia="zh-CN"/>
        </w:rPr>
        <w:t xml:space="preserve"> In Rel-14 and Rel-15 LTE V2X, basic road safety services in TR 22.885 and some advance services in TR 22.886 have been supported. Vehicles (i.e., UEs supporting V2X applications) can exchange their own status information through sidelink broadcasting with other nearby vehicles, infrastructure nodes and/or pedestrians. A lot of normative works have been done in LTE V2X phase for Sidelink broadcast, and these solutions for Sidelink broadcast in Rel-14/Rel-15 could be a start</w:t>
      </w:r>
      <w:r w:rsidR="00A42DB6">
        <w:rPr>
          <w:rFonts w:eastAsia="SimSun"/>
          <w:lang w:val="en-US" w:eastAsia="zh-CN"/>
        </w:rPr>
        <w:t>ing</w:t>
      </w:r>
      <w:r>
        <w:rPr>
          <w:rFonts w:eastAsia="SimSun" w:hint="eastAsia"/>
          <w:lang w:val="en-US" w:eastAsia="zh-CN"/>
        </w:rPr>
        <w:t xml:space="preserve"> point for NR Sidelink broadcast.</w:t>
      </w:r>
      <w:r>
        <w:rPr>
          <w:rFonts w:eastAsia="SimSun"/>
          <w:lang w:val="en-US" w:eastAsia="zh-CN"/>
        </w:rPr>
        <w:t xml:space="preserve"> </w:t>
      </w:r>
    </w:p>
    <w:p w14:paraId="07F985F6"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w:t>
      </w:r>
      <w:r>
        <w:rPr>
          <w:rFonts w:eastAsia="SimSun"/>
          <w:b/>
          <w:bCs/>
          <w:i/>
          <w:iCs/>
          <w:szCs w:val="22"/>
          <w:lang w:val="en-US" w:eastAsia="zh-CN"/>
        </w:rPr>
        <w:t>For NR Sidelink broadcast, Rel-14/Rel-15 LTE V2X solutions are used as the starting point and to be modified if needed, considering the requirements of advanced V2X services.</w:t>
      </w:r>
    </w:p>
    <w:p w14:paraId="0A94D4E2" w14:textId="43E95518" w:rsidR="00224332" w:rsidRDefault="00DE56B6">
      <w:pPr>
        <w:snapToGrid w:val="0"/>
        <w:spacing w:afterLines="50"/>
        <w:rPr>
          <w:rFonts w:eastAsia="SimSun"/>
          <w:lang w:val="en-US" w:eastAsia="zh-CN"/>
        </w:rPr>
      </w:pPr>
      <w:r>
        <w:rPr>
          <w:rFonts w:eastAsia="SimSun" w:hint="eastAsia"/>
          <w:lang w:val="en-US" w:eastAsia="zh-CN"/>
        </w:rPr>
        <w:t xml:space="preserve">Some enhancements may also </w:t>
      </w:r>
      <w:r>
        <w:rPr>
          <w:rFonts w:eastAsia="SimSun"/>
          <w:lang w:val="en-US" w:eastAsia="zh-CN"/>
        </w:rPr>
        <w:t xml:space="preserve">be </w:t>
      </w:r>
      <w:r>
        <w:rPr>
          <w:rFonts w:eastAsia="SimSun" w:hint="eastAsia"/>
          <w:lang w:val="en-US" w:eastAsia="zh-CN"/>
        </w:rPr>
        <w:t>needed to address the specific issues of NR V2X. For instance, the frequencies up to 52.6 GHz in unlicensed ITS bands and licensed bands are considered in NR V2X study. Considering the high path loss in high-frequency, beamforming and beam-sweeping are the key point</w:t>
      </w:r>
      <w:r w:rsidR="006975D2">
        <w:rPr>
          <w:rFonts w:eastAsia="SimSun"/>
          <w:lang w:val="en-US" w:eastAsia="zh-CN"/>
        </w:rPr>
        <w:t>s</w:t>
      </w:r>
      <w:r>
        <w:rPr>
          <w:rFonts w:eastAsia="SimSun" w:hint="eastAsia"/>
          <w:lang w:val="en-US" w:eastAsia="zh-CN"/>
        </w:rPr>
        <w:t xml:space="preserve"> to support </w:t>
      </w:r>
      <w:r w:rsidR="006975D2">
        <w:rPr>
          <w:rFonts w:eastAsia="SimSun"/>
          <w:lang w:val="en-US" w:eastAsia="zh-CN"/>
        </w:rPr>
        <w:t>S</w:t>
      </w:r>
      <w:r>
        <w:rPr>
          <w:rFonts w:eastAsia="SimSun" w:hint="eastAsia"/>
          <w:lang w:val="en-US" w:eastAsia="zh-CN"/>
        </w:rPr>
        <w:t>idelink broadcast. On the other hand, beam</w:t>
      </w:r>
      <w:r w:rsidR="006975D2">
        <w:rPr>
          <w:rFonts w:eastAsia="SimSun"/>
          <w:lang w:val="en-US" w:eastAsia="zh-CN"/>
        </w:rPr>
        <w:t>-</w:t>
      </w:r>
      <w:r>
        <w:rPr>
          <w:rFonts w:eastAsia="SimSun" w:hint="eastAsia"/>
          <w:lang w:val="en-US" w:eastAsia="zh-CN"/>
        </w:rPr>
        <w:t>sweeping will consume more radio resources and some enhancements in resource allocation/selection may also be needed to support this feature. So</w:t>
      </w:r>
      <w:r w:rsidR="006975D2">
        <w:rPr>
          <w:rFonts w:eastAsia="SimSun"/>
          <w:lang w:val="en-US" w:eastAsia="zh-CN"/>
        </w:rPr>
        <w:t>,</w:t>
      </w:r>
      <w:r>
        <w:rPr>
          <w:rFonts w:eastAsia="SimSun" w:hint="eastAsia"/>
          <w:lang w:val="en-US" w:eastAsia="zh-CN"/>
        </w:rPr>
        <w:t xml:space="preserve"> how to support beam-sweeping with reasonable overhead should be further studied in NR </w:t>
      </w:r>
      <w:r w:rsidR="006975D2">
        <w:rPr>
          <w:rFonts w:eastAsia="SimSun"/>
          <w:lang w:val="en-US" w:eastAsia="zh-CN"/>
        </w:rPr>
        <w:t>S</w:t>
      </w:r>
      <w:r>
        <w:rPr>
          <w:rFonts w:eastAsia="SimSun" w:hint="eastAsia"/>
          <w:lang w:val="en-US" w:eastAsia="zh-CN"/>
        </w:rPr>
        <w:t xml:space="preserve">idelink broadcast. Another enhancement may be how to </w:t>
      </w:r>
      <w:r>
        <w:rPr>
          <w:rFonts w:eastAsia="SimSun"/>
          <w:lang w:val="en-US" w:eastAsia="zh-CN"/>
        </w:rPr>
        <w:t>support aperiodic</w:t>
      </w:r>
      <w:r>
        <w:rPr>
          <w:rFonts w:eastAsia="SimSun" w:hint="eastAsia"/>
          <w:lang w:val="en-US" w:eastAsia="zh-CN"/>
        </w:rPr>
        <w:t xml:space="preserve"> traffics with variable i</w:t>
      </w:r>
      <w:r>
        <w:rPr>
          <w:rFonts w:eastAsia="SimSun"/>
          <w:lang w:val="en-US" w:eastAsia="zh-CN"/>
        </w:rPr>
        <w:t>nter-packet arrival time</w:t>
      </w:r>
      <w:r>
        <w:rPr>
          <w:rFonts w:eastAsia="SimSun" w:hint="eastAsia"/>
          <w:lang w:val="en-US" w:eastAsia="zh-CN"/>
        </w:rPr>
        <w:t xml:space="preserve"> and packet size, since some schemes for Sidelink broadcast</w:t>
      </w:r>
      <w:r w:rsidR="006975D2">
        <w:rPr>
          <w:rFonts w:eastAsia="SimSun"/>
          <w:lang w:val="en-US" w:eastAsia="zh-CN"/>
        </w:rPr>
        <w:t xml:space="preserve"> </w:t>
      </w:r>
      <w:r>
        <w:rPr>
          <w:rFonts w:eastAsia="SimSun" w:hint="eastAsia"/>
          <w:lang w:val="en-US" w:eastAsia="zh-CN"/>
        </w:rPr>
        <w:t>(e.g</w:t>
      </w:r>
      <w:r w:rsidR="006975D2">
        <w:rPr>
          <w:rFonts w:eastAsia="SimSun"/>
          <w:lang w:val="en-US" w:eastAsia="zh-CN"/>
        </w:rPr>
        <w:t>.</w:t>
      </w:r>
      <w:r>
        <w:rPr>
          <w:rFonts w:eastAsia="SimSun" w:hint="eastAsia"/>
          <w:lang w:val="en-US" w:eastAsia="zh-CN"/>
        </w:rPr>
        <w:t>, sensing and resource selection) in Rel-14 and Rel-15 LTE V2X are almost designed for periodic traffics and may not suitable for aperiodic traffics.</w:t>
      </w:r>
      <w:r>
        <w:rPr>
          <w:rFonts w:eastAsia="SimSun"/>
          <w:lang w:val="en-US" w:eastAsia="zh-CN"/>
        </w:rPr>
        <w:t xml:space="preserve"> </w:t>
      </w:r>
    </w:p>
    <w:p w14:paraId="0AB7A384"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lastRenderedPageBreak/>
        <w:t>Proposal 2:  The following issues should be further studied in NR Sidelink broadcast.</w:t>
      </w:r>
    </w:p>
    <w:p w14:paraId="4208C862"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How to support beam-sweeping with reasonable overhead </w:t>
      </w:r>
    </w:p>
    <w:p w14:paraId="65FC31BD" w14:textId="62BDF2C5"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How to support aperiodic traffics with variable inter-packet arrival time and packet size</w:t>
      </w:r>
    </w:p>
    <w:p w14:paraId="2C1762E2" w14:textId="77777777" w:rsidR="00A75043" w:rsidRDefault="00A75043">
      <w:pPr>
        <w:snapToGrid w:val="0"/>
        <w:spacing w:afterLines="50"/>
        <w:rPr>
          <w:rFonts w:eastAsia="SimSun"/>
          <w:b/>
          <w:bCs/>
          <w:i/>
          <w:iCs/>
          <w:szCs w:val="22"/>
          <w:lang w:val="en-US" w:eastAsia="zh-CN"/>
        </w:rPr>
      </w:pPr>
    </w:p>
    <w:p w14:paraId="170D0D35" w14:textId="77777777" w:rsidR="00224332" w:rsidRDefault="00DE56B6">
      <w:pPr>
        <w:pStyle w:val="Heading2"/>
      </w:pPr>
      <w:r>
        <w:rPr>
          <w:rFonts w:hint="eastAsia"/>
        </w:rPr>
        <w:t>Sidelink unicast</w:t>
      </w:r>
    </w:p>
    <w:p w14:paraId="6AC07328" w14:textId="77777777" w:rsidR="00224332" w:rsidRDefault="00DE56B6">
      <w:pPr>
        <w:snapToGrid w:val="0"/>
        <w:spacing w:afterLines="50"/>
        <w:rPr>
          <w:rFonts w:eastAsia="SimSun"/>
          <w:lang w:val="en-US" w:eastAsia="zh-CN"/>
        </w:rPr>
      </w:pPr>
      <w:r>
        <w:rPr>
          <w:rFonts w:eastAsia="SimSun"/>
          <w:lang w:val="en-US" w:eastAsia="zh-CN"/>
        </w:rPr>
        <w:t>In LTE Sidelink communication, Sidelink unicast is not supported.</w:t>
      </w:r>
      <w:r>
        <w:rPr>
          <w:rFonts w:eastAsia="SimSun" w:hint="eastAsia"/>
          <w:lang w:val="en-US" w:eastAsia="zh-CN"/>
        </w:rPr>
        <w:t xml:space="preserve"> For Sidelink broadcast, two kinds of transmission mode</w:t>
      </w:r>
      <w:r>
        <w:rPr>
          <w:rFonts w:eastAsia="SimSun"/>
          <w:lang w:val="en-US" w:eastAsia="zh-CN"/>
        </w:rPr>
        <w:t xml:space="preserve">s </w:t>
      </w:r>
      <w:r>
        <w:rPr>
          <w:rFonts w:eastAsia="SimSun" w:hint="eastAsia"/>
          <w:lang w:val="en-US" w:eastAsia="zh-CN"/>
        </w:rPr>
        <w:t>(i.e</w:t>
      </w:r>
      <w:r>
        <w:rPr>
          <w:rFonts w:eastAsia="SimSun"/>
          <w:lang w:val="en-US" w:eastAsia="zh-CN"/>
        </w:rPr>
        <w:t>.</w:t>
      </w:r>
      <w:r>
        <w:rPr>
          <w:rFonts w:eastAsia="SimSun" w:hint="eastAsia"/>
          <w:lang w:val="en-US" w:eastAsia="zh-CN"/>
        </w:rPr>
        <w:t xml:space="preserve">, Mode 3 and Mode 4) are defined in LTE V2X considering in-network coverage, out-of-network coverage, and partial network coverage. In our point </w:t>
      </w:r>
      <w:r>
        <w:rPr>
          <w:rFonts w:eastAsia="SimSun"/>
          <w:lang w:val="en-US" w:eastAsia="zh-CN"/>
        </w:rPr>
        <w:t xml:space="preserve">of </w:t>
      </w:r>
      <w:r>
        <w:rPr>
          <w:rFonts w:eastAsia="SimSun" w:hint="eastAsia"/>
          <w:lang w:val="en-US" w:eastAsia="zh-CN"/>
        </w:rPr>
        <w:t>view, NR Sidelink unicast should also consider these different coverage scenarios, and several transmission modes for Sidelink unicast may be needed. Similar to Sidelink broadcast, at least the following two transmission modes could be considered for Sidelink unicast:</w:t>
      </w:r>
    </w:p>
    <w:p w14:paraId="740EBB9E" w14:textId="77777777" w:rsidR="00224332" w:rsidRDefault="00DE56B6">
      <w:pPr>
        <w:numPr>
          <w:ilvl w:val="0"/>
          <w:numId w:val="4"/>
        </w:numPr>
        <w:snapToGrid w:val="0"/>
        <w:spacing w:after="100" w:line="240" w:lineRule="auto"/>
        <w:ind w:left="600" w:hanging="180"/>
        <w:rPr>
          <w:rFonts w:eastAsiaTheme="minorEastAsia" w:cs="Arial"/>
          <w:lang w:val="en-US" w:eastAsia="zh-CN"/>
        </w:rPr>
      </w:pPr>
      <w:r>
        <w:rPr>
          <w:rFonts w:eastAsia="SimSun" w:hint="eastAsia"/>
          <w:lang w:val="en-US" w:eastAsia="zh-CN"/>
        </w:rPr>
        <w:t xml:space="preserve"> </w:t>
      </w:r>
      <w:r>
        <w:rPr>
          <w:rFonts w:eastAsiaTheme="minorEastAsia" w:cs="Arial" w:hint="eastAsia"/>
          <w:lang w:val="en-US" w:eastAsia="zh-CN"/>
        </w:rPr>
        <w:t>Schedule-based transmission mode, UE</w:t>
      </w:r>
      <w:r>
        <w:rPr>
          <w:rFonts w:eastAsiaTheme="minorEastAsia" w:cs="Arial"/>
          <w:lang w:val="en-US" w:eastAsia="zh-CN"/>
        </w:rPr>
        <w:t>’</w:t>
      </w:r>
      <w:r>
        <w:rPr>
          <w:rFonts w:eastAsiaTheme="minorEastAsia" w:cs="Arial" w:hint="eastAsia"/>
          <w:lang w:val="en-US" w:eastAsia="zh-CN"/>
        </w:rPr>
        <w:t>s resource for unicast transmission is scheduled by a control node, the control node could be a base station</w:t>
      </w:r>
      <w:r>
        <w:rPr>
          <w:rFonts w:eastAsiaTheme="minorEastAsia" w:cs="Arial"/>
          <w:lang w:val="en-US" w:eastAsia="zh-CN"/>
        </w:rPr>
        <w:t xml:space="preserve"> </w:t>
      </w:r>
      <w:r>
        <w:rPr>
          <w:rFonts w:eastAsiaTheme="minorEastAsia" w:cs="Arial" w:hint="eastAsia"/>
          <w:lang w:val="en-US" w:eastAsia="zh-CN"/>
        </w:rPr>
        <w:t>(e.g</w:t>
      </w:r>
      <w:r>
        <w:rPr>
          <w:rFonts w:eastAsiaTheme="minorEastAsia" w:cs="Arial"/>
          <w:lang w:val="en-US" w:eastAsia="zh-CN"/>
        </w:rPr>
        <w:t>.</w:t>
      </w:r>
      <w:r>
        <w:rPr>
          <w:rFonts w:eastAsiaTheme="minorEastAsia" w:cs="Arial" w:hint="eastAsia"/>
          <w:lang w:val="en-US" w:eastAsia="zh-CN"/>
        </w:rPr>
        <w:t xml:space="preserve">, </w:t>
      </w:r>
      <w:proofErr w:type="spellStart"/>
      <w:r>
        <w:rPr>
          <w:rFonts w:eastAsiaTheme="minorEastAsia" w:cs="Arial" w:hint="eastAsia"/>
          <w:lang w:val="en-US" w:eastAsia="zh-CN"/>
        </w:rPr>
        <w:t>gNB</w:t>
      </w:r>
      <w:proofErr w:type="spellEnd"/>
      <w:r>
        <w:rPr>
          <w:rFonts w:eastAsiaTheme="minorEastAsia" w:cs="Arial" w:hint="eastAsia"/>
          <w:lang w:val="en-US" w:eastAsia="zh-CN"/>
        </w:rPr>
        <w:t xml:space="preserve"> or </w:t>
      </w:r>
      <w:proofErr w:type="spellStart"/>
      <w:r>
        <w:rPr>
          <w:rFonts w:eastAsiaTheme="minorEastAsia" w:cs="Arial" w:hint="eastAsia"/>
          <w:lang w:val="en-US" w:eastAsia="zh-CN"/>
        </w:rPr>
        <w:t>eNB</w:t>
      </w:r>
      <w:proofErr w:type="spellEnd"/>
      <w:r>
        <w:rPr>
          <w:rFonts w:eastAsiaTheme="minorEastAsia" w:cs="Arial" w:hint="eastAsia"/>
          <w:lang w:val="en-US" w:eastAsia="zh-CN"/>
        </w:rPr>
        <w:t>) or a special UE</w:t>
      </w:r>
      <w:r>
        <w:rPr>
          <w:rFonts w:eastAsiaTheme="minorEastAsia" w:cs="Arial"/>
          <w:lang w:val="en-US" w:eastAsia="zh-CN"/>
        </w:rPr>
        <w:t xml:space="preserve"> </w:t>
      </w:r>
      <w:r>
        <w:rPr>
          <w:rFonts w:eastAsiaTheme="minorEastAsia" w:cs="Arial" w:hint="eastAsia"/>
          <w:lang w:val="en-US" w:eastAsia="zh-CN"/>
        </w:rPr>
        <w:t>(e.g</w:t>
      </w:r>
      <w:r>
        <w:rPr>
          <w:rFonts w:eastAsiaTheme="minorEastAsia" w:cs="Arial"/>
          <w:lang w:val="en-US" w:eastAsia="zh-CN"/>
        </w:rPr>
        <w:t>.</w:t>
      </w:r>
      <w:r>
        <w:rPr>
          <w:rFonts w:eastAsiaTheme="minorEastAsia" w:cs="Arial" w:hint="eastAsia"/>
          <w:lang w:val="en-US" w:eastAsia="zh-CN"/>
        </w:rPr>
        <w:t>, UE type RSU, leader of a platoon).</w:t>
      </w:r>
    </w:p>
    <w:p w14:paraId="7440806D" w14:textId="77777777" w:rsidR="00224332" w:rsidRDefault="00DE56B6">
      <w:pPr>
        <w:numPr>
          <w:ilvl w:val="0"/>
          <w:numId w:val="4"/>
        </w:numPr>
        <w:snapToGrid w:val="0"/>
        <w:spacing w:after="100" w:line="240" w:lineRule="auto"/>
        <w:ind w:left="600" w:hanging="180"/>
        <w:rPr>
          <w:rFonts w:eastAsiaTheme="minorEastAsia" w:cs="Arial"/>
          <w:lang w:val="en-US" w:eastAsia="zh-CN"/>
        </w:rPr>
      </w:pPr>
      <w:r>
        <w:rPr>
          <w:rFonts w:eastAsiaTheme="minorEastAsia" w:cs="Arial" w:hint="eastAsia"/>
          <w:lang w:val="en-US" w:eastAsia="zh-CN"/>
        </w:rPr>
        <w:t xml:space="preserve"> Contented-based transmission mode, UE selects its transmission resource for unicast automatically within a resource pool, and FFS for the resource selection rules.</w:t>
      </w:r>
      <w:r>
        <w:rPr>
          <w:rFonts w:eastAsiaTheme="minorEastAsia" w:cs="Arial"/>
          <w:lang w:val="en-US" w:eastAsia="zh-CN"/>
        </w:rPr>
        <w:t xml:space="preserve"> </w:t>
      </w:r>
    </w:p>
    <w:p w14:paraId="698BC251"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Proposal 3:  The following two transmission modes should be considered for Sidelink unicast.</w:t>
      </w:r>
    </w:p>
    <w:p w14:paraId="31AA8CD8"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Schedule-based transmission mode, UE</w:t>
      </w:r>
      <w:r>
        <w:rPr>
          <w:rFonts w:eastAsia="SimSun"/>
          <w:b/>
          <w:bCs/>
          <w:i/>
          <w:iCs/>
          <w:szCs w:val="22"/>
          <w:lang w:val="en-US" w:eastAsia="zh-CN"/>
        </w:rPr>
        <w:t>’</w:t>
      </w:r>
      <w:r>
        <w:rPr>
          <w:rFonts w:eastAsia="SimSun" w:hint="eastAsia"/>
          <w:b/>
          <w:bCs/>
          <w:i/>
          <w:iCs/>
          <w:szCs w:val="22"/>
          <w:lang w:val="en-US" w:eastAsia="zh-CN"/>
        </w:rPr>
        <w:t>s resource for unicast is scheduled by a control node</w:t>
      </w:r>
    </w:p>
    <w:p w14:paraId="76EA1820" w14:textId="77777777" w:rsidR="00224332" w:rsidRDefault="00DE56B6">
      <w:pPr>
        <w:snapToGrid w:val="0"/>
        <w:spacing w:afterLines="50"/>
        <w:rPr>
          <w:rFonts w:eastAsiaTheme="minorEastAsia" w:cs="Arial"/>
          <w:lang w:val="en-US" w:eastAsia="zh-CN"/>
        </w:rPr>
      </w:pPr>
      <w:r>
        <w:rPr>
          <w:rFonts w:eastAsia="SimSun" w:hint="eastAsia"/>
          <w:b/>
          <w:bCs/>
          <w:i/>
          <w:iCs/>
          <w:szCs w:val="22"/>
          <w:lang w:val="en-US" w:eastAsia="zh-CN"/>
        </w:rPr>
        <w:t xml:space="preserve">         -  Contented-based transmission mode, UE selects its transmission resource for unicast automatically</w:t>
      </w:r>
    </w:p>
    <w:p w14:paraId="0DAC85C7" w14:textId="5AFD20B5" w:rsidR="00224332" w:rsidRDefault="00DE56B6">
      <w:pPr>
        <w:snapToGrid w:val="0"/>
        <w:spacing w:afterLines="50"/>
        <w:rPr>
          <w:rFonts w:eastAsia="SimSun"/>
          <w:lang w:val="en-US" w:eastAsia="zh-CN"/>
        </w:rPr>
      </w:pPr>
      <w:r>
        <w:rPr>
          <w:rFonts w:eastAsia="SimSun" w:hint="eastAsia"/>
          <w:lang w:val="en-US" w:eastAsia="zh-CN"/>
        </w:rPr>
        <w:t>Although it is the first time we introduce unicast in Sidelink from RAN1</w:t>
      </w:r>
      <w:r>
        <w:rPr>
          <w:rFonts w:eastAsia="SimSun"/>
          <w:lang w:val="en-US" w:eastAsia="zh-CN"/>
        </w:rPr>
        <w:t>’</w:t>
      </w:r>
      <w:r>
        <w:rPr>
          <w:rFonts w:eastAsia="SimSun" w:hint="eastAsia"/>
          <w:lang w:val="en-US" w:eastAsia="zh-CN"/>
        </w:rPr>
        <w:t xml:space="preserve">s perspective, the design for LTE/NR Uu should be evaluated whether these schemes are also suitable for NR </w:t>
      </w:r>
      <w:r w:rsidR="00D2719F">
        <w:rPr>
          <w:rFonts w:eastAsia="SimSun"/>
          <w:lang w:val="en-US" w:eastAsia="zh-CN"/>
        </w:rPr>
        <w:t>S</w:t>
      </w:r>
      <w:r>
        <w:rPr>
          <w:rFonts w:eastAsia="SimSun" w:hint="eastAsia"/>
          <w:lang w:val="en-US" w:eastAsia="zh-CN"/>
        </w:rPr>
        <w:t xml:space="preserve">idelink and if some enhancement are identified </w:t>
      </w:r>
      <w:r>
        <w:rPr>
          <w:rFonts w:eastAsia="SimSun"/>
          <w:lang w:val="en-US" w:eastAsia="zh-CN"/>
        </w:rPr>
        <w:t xml:space="preserve">as </w:t>
      </w:r>
      <w:r>
        <w:rPr>
          <w:rFonts w:eastAsia="SimSun" w:hint="eastAsia"/>
          <w:lang w:val="en-US" w:eastAsia="zh-CN"/>
        </w:rPr>
        <w:t>necessary to support Sidelink unicast, then those enhancement</w:t>
      </w:r>
      <w:r>
        <w:rPr>
          <w:rFonts w:eastAsia="SimSun"/>
          <w:lang w:val="en-US" w:eastAsia="zh-CN"/>
        </w:rPr>
        <w:t>s</w:t>
      </w:r>
      <w:r>
        <w:rPr>
          <w:rFonts w:eastAsia="SimSun" w:hint="eastAsia"/>
          <w:lang w:val="en-US" w:eastAsia="zh-CN"/>
        </w:rPr>
        <w:t xml:space="preserve"> should be further studied in the SI. </w:t>
      </w:r>
      <w:r>
        <w:rPr>
          <w:rFonts w:eastAsia="SimSun"/>
          <w:lang w:val="en-US" w:eastAsia="zh-CN"/>
        </w:rPr>
        <w:t xml:space="preserve">For </w:t>
      </w:r>
      <w:r>
        <w:rPr>
          <w:rFonts w:eastAsia="SimSun" w:hint="eastAsia"/>
          <w:lang w:val="en-US" w:eastAsia="zh-CN"/>
        </w:rPr>
        <w:t xml:space="preserve">instance, the Sidelink HARQ procedure and CSI report procedure for unicast should be further studied </w:t>
      </w:r>
      <w:r>
        <w:rPr>
          <w:rFonts w:eastAsia="SimSun"/>
          <w:lang w:val="en-US" w:eastAsia="zh-CN"/>
        </w:rPr>
        <w:t>based</w:t>
      </w:r>
      <w:r>
        <w:rPr>
          <w:rFonts w:eastAsia="SimSun" w:hint="eastAsia"/>
          <w:lang w:val="en-US" w:eastAsia="zh-CN"/>
        </w:rPr>
        <w:t xml:space="preserve"> on </w:t>
      </w:r>
      <w:r>
        <w:rPr>
          <w:rFonts w:eastAsia="SimSun"/>
          <w:lang w:val="en-US" w:eastAsia="zh-CN"/>
        </w:rPr>
        <w:t xml:space="preserve">LTE/NR Uu </w:t>
      </w:r>
      <w:r>
        <w:rPr>
          <w:rFonts w:eastAsia="SimSun" w:hint="eastAsia"/>
          <w:lang w:val="en-US" w:eastAsia="zh-CN"/>
        </w:rPr>
        <w:t xml:space="preserve">HARQ and CSI report mechanism and Sidelink may also need to perform beamforming and beam management in FR2, </w:t>
      </w:r>
      <w:r>
        <w:rPr>
          <w:rFonts w:eastAsia="SimSun"/>
          <w:lang w:val="en-US" w:eastAsia="zh-CN"/>
        </w:rPr>
        <w:t xml:space="preserve">so, </w:t>
      </w:r>
      <w:r>
        <w:rPr>
          <w:rFonts w:eastAsia="SimSun" w:hint="eastAsia"/>
          <w:lang w:val="en-US" w:eastAsia="zh-CN"/>
        </w:rPr>
        <w:t xml:space="preserve">the beam management scheme in Rel-15 NR should </w:t>
      </w:r>
      <w:r>
        <w:rPr>
          <w:rFonts w:eastAsia="SimSun"/>
          <w:lang w:val="en-US" w:eastAsia="zh-CN"/>
        </w:rPr>
        <w:t xml:space="preserve">also </w:t>
      </w:r>
      <w:r>
        <w:rPr>
          <w:rFonts w:eastAsia="SimSun" w:hint="eastAsia"/>
          <w:lang w:val="en-US" w:eastAsia="zh-CN"/>
        </w:rPr>
        <w:t xml:space="preserve">be evaluated and may </w:t>
      </w:r>
      <w:r>
        <w:rPr>
          <w:rFonts w:eastAsia="SimSun"/>
          <w:lang w:val="en-US" w:eastAsia="zh-CN"/>
        </w:rPr>
        <w:t xml:space="preserve">need to </w:t>
      </w:r>
      <w:r>
        <w:rPr>
          <w:rFonts w:eastAsia="SimSun" w:hint="eastAsia"/>
          <w:lang w:val="en-US" w:eastAsia="zh-CN"/>
        </w:rPr>
        <w:t>be further enhanced to support Sidelink unicast</w:t>
      </w:r>
      <w:r>
        <w:rPr>
          <w:rFonts w:eastAsia="SimSun"/>
          <w:lang w:val="en-US" w:eastAsia="zh-CN"/>
        </w:rPr>
        <w:t>.</w:t>
      </w:r>
      <w:r>
        <w:rPr>
          <w:rFonts w:eastAsia="SimSun" w:hint="eastAsia"/>
          <w:lang w:val="en-US" w:eastAsia="zh-CN"/>
        </w:rPr>
        <w:t xml:space="preserve"> </w:t>
      </w:r>
    </w:p>
    <w:p w14:paraId="2E94EA67"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4: The following LTE/NR Uu mechanisms should be </w:t>
      </w:r>
      <w:r>
        <w:rPr>
          <w:rFonts w:eastAsia="SimSun"/>
          <w:b/>
          <w:bCs/>
          <w:i/>
          <w:iCs/>
          <w:szCs w:val="22"/>
          <w:lang w:val="en-US" w:eastAsia="zh-CN"/>
        </w:rPr>
        <w:t>used as the starting point</w:t>
      </w:r>
      <w:r>
        <w:rPr>
          <w:rFonts w:eastAsia="SimSun" w:hint="eastAsia"/>
          <w:b/>
          <w:bCs/>
          <w:i/>
          <w:iCs/>
          <w:szCs w:val="22"/>
          <w:lang w:val="en-US" w:eastAsia="zh-CN"/>
        </w:rPr>
        <w:t xml:space="preserve"> for Sidelink unicast </w:t>
      </w:r>
      <w:r>
        <w:rPr>
          <w:rFonts w:eastAsia="SimSun"/>
          <w:b/>
          <w:bCs/>
          <w:i/>
          <w:iCs/>
          <w:szCs w:val="22"/>
          <w:lang w:val="en-US" w:eastAsia="zh-CN"/>
        </w:rPr>
        <w:t xml:space="preserve">and to be modified if needed, considering the requirements of </w:t>
      </w:r>
      <w:r>
        <w:rPr>
          <w:rFonts w:eastAsia="SimSun" w:hint="eastAsia"/>
          <w:b/>
          <w:bCs/>
          <w:i/>
          <w:iCs/>
          <w:szCs w:val="22"/>
          <w:lang w:val="en-US" w:eastAsia="zh-CN"/>
        </w:rPr>
        <w:t>Sidelink unicast:</w:t>
      </w:r>
      <w:r>
        <w:rPr>
          <w:rFonts w:eastAsia="SimSun"/>
          <w:b/>
          <w:bCs/>
          <w:i/>
          <w:iCs/>
          <w:szCs w:val="22"/>
          <w:lang w:val="en-US" w:eastAsia="zh-CN"/>
        </w:rPr>
        <w:t xml:space="preserve"> </w:t>
      </w:r>
    </w:p>
    <w:p w14:paraId="21F1335B"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HARQ with ACK/NACK, CSI report </w:t>
      </w:r>
    </w:p>
    <w:p w14:paraId="3D4BFDE7" w14:textId="1839407C"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Beam management</w:t>
      </w:r>
    </w:p>
    <w:p w14:paraId="676B9A5A" w14:textId="77777777" w:rsidR="00A75043" w:rsidRDefault="00A75043">
      <w:pPr>
        <w:snapToGrid w:val="0"/>
        <w:spacing w:afterLines="50"/>
        <w:rPr>
          <w:rFonts w:eastAsia="SimSun"/>
          <w:b/>
          <w:bCs/>
          <w:i/>
          <w:iCs/>
          <w:szCs w:val="22"/>
          <w:lang w:val="en-US" w:eastAsia="zh-CN"/>
        </w:rPr>
      </w:pPr>
    </w:p>
    <w:p w14:paraId="27586A93" w14:textId="77777777" w:rsidR="00224332" w:rsidRDefault="00DE56B6">
      <w:pPr>
        <w:pStyle w:val="Heading2"/>
      </w:pPr>
      <w:r>
        <w:rPr>
          <w:rFonts w:hint="eastAsia"/>
        </w:rPr>
        <w:t>Groupcast</w:t>
      </w:r>
    </w:p>
    <w:p w14:paraId="05FD5336" w14:textId="273DFD40" w:rsidR="00224332" w:rsidRDefault="00DE56B6">
      <w:pPr>
        <w:snapToGrid w:val="0"/>
        <w:spacing w:afterLines="50"/>
        <w:rPr>
          <w:rFonts w:eastAsia="SimSun"/>
          <w:lang w:val="en-US" w:eastAsia="zh-CN"/>
        </w:rPr>
      </w:pPr>
      <w:r>
        <w:rPr>
          <w:rFonts w:eastAsia="SimSun" w:hint="eastAsia"/>
          <w:lang w:val="en-US" w:eastAsia="zh-CN"/>
        </w:rPr>
        <w:t>Groupcast is also discussed in In Rel-12 D2D, but in D2D, the transmission UE will not set up a link with other UEs within the same group, it just broadcasts the packets with a group ID, and the other UEs will receive these packets if they are also with</w:t>
      </w:r>
      <w:r>
        <w:rPr>
          <w:rFonts w:eastAsia="SimSun"/>
          <w:lang w:val="en-US" w:eastAsia="zh-CN"/>
        </w:rPr>
        <w:t>i</w:t>
      </w:r>
      <w:r>
        <w:rPr>
          <w:rFonts w:eastAsia="SimSun" w:hint="eastAsia"/>
          <w:lang w:val="en-US" w:eastAsia="zh-CN"/>
        </w:rPr>
        <w:t xml:space="preserve">n the same group identified by the group ID. As we can see that, the D2D groupcast </w:t>
      </w:r>
      <w:r>
        <w:rPr>
          <w:rFonts w:eastAsia="SimSun"/>
          <w:lang w:val="en-US" w:eastAsia="zh-CN"/>
        </w:rPr>
        <w:t>is almost</w:t>
      </w:r>
      <w:r>
        <w:rPr>
          <w:rFonts w:eastAsia="SimSun" w:hint="eastAsia"/>
          <w:lang w:val="en-US" w:eastAsia="zh-CN"/>
        </w:rPr>
        <w:t xml:space="preserve"> the same as broadcast. From our point of view, NR V2X may also support this kind of groupcast via </w:t>
      </w:r>
      <w:r w:rsidR="00A27EB2">
        <w:rPr>
          <w:rFonts w:eastAsia="SimSun"/>
          <w:lang w:val="en-US" w:eastAsia="zh-CN"/>
        </w:rPr>
        <w:t>S</w:t>
      </w:r>
      <w:r>
        <w:rPr>
          <w:rFonts w:eastAsia="SimSun" w:hint="eastAsia"/>
          <w:lang w:val="en-US" w:eastAsia="zh-CN"/>
        </w:rPr>
        <w:t xml:space="preserve">idelink broadcast. Vehicles </w:t>
      </w:r>
      <w:r>
        <w:rPr>
          <w:rFonts w:eastAsia="SimSun"/>
          <w:lang w:val="en-US" w:eastAsia="zh-CN"/>
        </w:rPr>
        <w:t>platooning is</w:t>
      </w:r>
      <w:r>
        <w:rPr>
          <w:rFonts w:eastAsia="SimSun" w:hint="eastAsia"/>
          <w:lang w:val="en-US" w:eastAsia="zh-CN"/>
        </w:rPr>
        <w:t xml:space="preserve"> one of the identified use cases </w:t>
      </w:r>
      <w:r w:rsidR="00A27EB2">
        <w:rPr>
          <w:rFonts w:eastAsia="SimSun"/>
          <w:lang w:val="en-US" w:eastAsia="zh-CN"/>
        </w:rPr>
        <w:t xml:space="preserve">that </w:t>
      </w:r>
      <w:r>
        <w:rPr>
          <w:rFonts w:eastAsia="SimSun" w:hint="eastAsia"/>
          <w:lang w:val="en-US" w:eastAsia="zh-CN"/>
        </w:rPr>
        <w:t>should be studied in NR V2X, and the following text for vehicles platooning is captured in TR 22.886:</w:t>
      </w:r>
    </w:p>
    <w:p w14:paraId="4943FD7B" w14:textId="4BE0FCE1" w:rsidR="002A3324" w:rsidRDefault="002A3324">
      <w:pPr>
        <w:snapToGrid w:val="0"/>
        <w:spacing w:afterLines="50"/>
        <w:rPr>
          <w:rFonts w:eastAsia="SimSun"/>
          <w:lang w:val="en-US" w:eastAsia="zh-CN"/>
        </w:rPr>
      </w:pPr>
    </w:p>
    <w:tbl>
      <w:tblPr>
        <w:tblStyle w:val="TableGrid"/>
        <w:tblW w:w="9571" w:type="dxa"/>
        <w:tblLayout w:type="fixed"/>
        <w:tblLook w:val="04A0" w:firstRow="1" w:lastRow="0" w:firstColumn="1" w:lastColumn="0" w:noHBand="0" w:noVBand="1"/>
      </w:tblPr>
      <w:tblGrid>
        <w:gridCol w:w="9571"/>
      </w:tblGrid>
      <w:tr w:rsidR="00224332" w14:paraId="436C3D5A" w14:textId="77777777">
        <w:tc>
          <w:tcPr>
            <w:tcW w:w="9571" w:type="dxa"/>
          </w:tcPr>
          <w:p w14:paraId="626DEEDF" w14:textId="77777777" w:rsidR="00224332" w:rsidRDefault="00DE56B6">
            <w:pPr>
              <w:rPr>
                <w:u w:val="single"/>
              </w:rPr>
            </w:pPr>
            <w:r>
              <w:rPr>
                <w:u w:val="single"/>
              </w:rPr>
              <w:lastRenderedPageBreak/>
              <w:t>Group communication</w:t>
            </w:r>
          </w:p>
          <w:p w14:paraId="2E71B9F4" w14:textId="77777777" w:rsidR="00224332" w:rsidRDefault="00DE56B6">
            <w:r>
              <w:t xml:space="preserve">There are several messages that are exchanged for platoon management. E.g., vehicles of the platoon need to exchange information regarding when to take which road, whether to brake or accelerate and when, etc. At least, 30 CAM messages/seconds needs to be supported. [3]. In addition, the lead vehicle </w:t>
            </w:r>
            <w:proofErr w:type="gramStart"/>
            <w:r>
              <w:t>consume</w:t>
            </w:r>
            <w:proofErr w:type="gramEnd"/>
            <w:r>
              <w:t xml:space="preserve"> more fuel than other vehicles, sometime lead vehicle may request next vehicle to be a leader. This kind of communication can be done between the two vehicles without </w:t>
            </w:r>
            <w:proofErr w:type="gramStart"/>
            <w:r>
              <w:t>other</w:t>
            </w:r>
            <w:proofErr w:type="gramEnd"/>
            <w:r>
              <w:t xml:space="preserve"> vehicles’ involvement. </w:t>
            </w:r>
          </w:p>
          <w:p w14:paraId="5BF7906B" w14:textId="77777777" w:rsidR="00224332" w:rsidRDefault="00DE56B6">
            <w:pPr>
              <w:rPr>
                <w:rFonts w:eastAsia="SimSun"/>
                <w:lang w:val="en-US" w:eastAsia="zh-CN"/>
              </w:rPr>
            </w:pPr>
            <w:r>
              <w:t>To prevent potential security threats such as revealing of the route, these messages should be supported with confidentiality and be deciphered only by the vehicles of the platoon. In addition, due to the private nature of the messages, the communication range of these messages is from the lead vehicle to the last vehicle of the platoon, and typically line-of-sight. Because the size of the platoon can differ even on the move, resource-efficient distribution of messages for platooning and dynamic control of the distribution area of the messages should be supported.</w:t>
            </w:r>
          </w:p>
        </w:tc>
      </w:tr>
    </w:tbl>
    <w:p w14:paraId="2A7A6F6D" w14:textId="77777777" w:rsidR="00224332" w:rsidRDefault="00224332">
      <w:pPr>
        <w:snapToGrid w:val="0"/>
        <w:spacing w:afterLines="50"/>
        <w:rPr>
          <w:rFonts w:eastAsia="SimSun"/>
          <w:lang w:val="en-US" w:eastAsia="zh-CN"/>
        </w:rPr>
      </w:pPr>
    </w:p>
    <w:p w14:paraId="3611783F" w14:textId="384C30B8" w:rsidR="00224332" w:rsidRDefault="00DE56B6">
      <w:pPr>
        <w:snapToGrid w:val="0"/>
        <w:spacing w:afterLines="50"/>
        <w:rPr>
          <w:rFonts w:eastAsia="SimSun"/>
          <w:lang w:val="en-US" w:eastAsia="zh-CN"/>
        </w:rPr>
      </w:pPr>
      <w:r>
        <w:rPr>
          <w:rFonts w:eastAsia="SimSun" w:hint="eastAsia"/>
          <w:lang w:val="en-US" w:eastAsia="zh-CN"/>
        </w:rPr>
        <w:t>The groupcast for platooning is very different than the groupcast in D2</w:t>
      </w:r>
      <w:r>
        <w:rPr>
          <w:rFonts w:eastAsia="SimSun"/>
          <w:lang w:val="en-US" w:eastAsia="zh-CN"/>
        </w:rPr>
        <w:t>D, the</w:t>
      </w:r>
      <w:r>
        <w:rPr>
          <w:rFonts w:eastAsia="SimSun" w:hint="eastAsia"/>
          <w:lang w:val="en-US" w:eastAsia="zh-CN"/>
        </w:rPr>
        <w:t xml:space="preserve"> vehicles should at least exchange information with the lead vehicle to join/leave the platoon, and the leader will manage this communication group. For this kind of groupcast, the transmission UE may know all the receivers in its group and may also set up a link with each group member. In this case, the TX UE could </w:t>
      </w:r>
      <w:r>
        <w:rPr>
          <w:rFonts w:eastAsiaTheme="minorEastAsia" w:hint="eastAsia"/>
          <w:lang w:val="en-US" w:eastAsia="zh-CN"/>
        </w:rPr>
        <w:t>use the information of established links to perform groupcast</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e.g.,</w:t>
      </w:r>
      <w:r>
        <w:rPr>
          <w:rFonts w:eastAsiaTheme="minorEastAsia" w:hint="eastAsia"/>
          <w:lang w:val="en-US" w:eastAsia="zh-CN"/>
        </w:rPr>
        <w:t xml:space="preserve"> UE may use the beam management results with other group members to select </w:t>
      </w:r>
      <w:r w:rsidR="00A27EB2">
        <w:rPr>
          <w:rFonts w:eastAsiaTheme="minorEastAsia"/>
          <w:lang w:val="en-US" w:eastAsia="zh-CN"/>
        </w:rPr>
        <w:t xml:space="preserve">the </w:t>
      </w:r>
      <w:r>
        <w:rPr>
          <w:rFonts w:eastAsiaTheme="minorEastAsia" w:hint="eastAsia"/>
          <w:lang w:val="en-US" w:eastAsia="zh-CN"/>
        </w:rPr>
        <w:t>proper grou</w:t>
      </w:r>
      <w:r>
        <w:rPr>
          <w:rFonts w:eastAsiaTheme="minorEastAsia"/>
          <w:lang w:val="en-US" w:eastAsia="zh-CN"/>
        </w:rPr>
        <w:t>p</w:t>
      </w:r>
      <w:r>
        <w:rPr>
          <w:rFonts w:eastAsiaTheme="minorEastAsia" w:hint="eastAsia"/>
          <w:lang w:val="en-US" w:eastAsia="zh-CN"/>
        </w:rPr>
        <w:t xml:space="preserve">cast TX beam(s) or UE may also use the CSI reported by other members to select </w:t>
      </w:r>
      <w:r w:rsidR="00A27EB2">
        <w:rPr>
          <w:rFonts w:eastAsiaTheme="minorEastAsia"/>
          <w:lang w:val="en-US" w:eastAsia="zh-CN"/>
        </w:rPr>
        <w:t xml:space="preserve">the </w:t>
      </w:r>
      <w:r>
        <w:rPr>
          <w:rFonts w:eastAsiaTheme="minorEastAsia" w:hint="eastAsia"/>
          <w:lang w:val="en-US" w:eastAsia="zh-CN"/>
        </w:rPr>
        <w:t xml:space="preserve">proper MCS to perform groupcast). </w:t>
      </w:r>
      <w:r>
        <w:rPr>
          <w:rFonts w:eastAsiaTheme="minorEastAsia"/>
          <w:lang w:val="en-US" w:eastAsia="zh-CN"/>
        </w:rPr>
        <w:t xml:space="preserve"> </w:t>
      </w:r>
      <w:r>
        <w:rPr>
          <w:rFonts w:eastAsia="SimSun" w:hint="eastAsia"/>
          <w:lang w:val="en-US" w:eastAsia="zh-CN"/>
        </w:rPr>
        <w:t>From the support of vehicles platooning, this kind of receiver-awareness gro</w:t>
      </w:r>
      <w:r>
        <w:rPr>
          <w:rFonts w:eastAsia="SimSun"/>
          <w:lang w:val="en-US" w:eastAsia="zh-CN"/>
        </w:rPr>
        <w:t>u</w:t>
      </w:r>
      <w:r>
        <w:rPr>
          <w:rFonts w:eastAsia="SimSun" w:hint="eastAsia"/>
          <w:lang w:val="en-US" w:eastAsia="zh-CN"/>
        </w:rPr>
        <w:t>pcast should be also considered in NR V2X.</w:t>
      </w:r>
    </w:p>
    <w:p w14:paraId="573EE5F2"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Proposal 5: The following two sidelink groupcast should be further studied in NR V2X:</w:t>
      </w:r>
    </w:p>
    <w:p w14:paraId="230865AF"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Receiver-unawareness groupcast, like the groupcast in D2D which is almost the same with broadcast.</w:t>
      </w:r>
    </w:p>
    <w:p w14:paraId="1431AC37" w14:textId="77777777" w:rsidR="00224332" w:rsidRDefault="00DE56B6">
      <w:pPr>
        <w:snapToGrid w:val="0"/>
        <w:spacing w:afterLines="50"/>
        <w:ind w:left="602" w:hangingChars="300" w:hanging="602"/>
        <w:rPr>
          <w:rFonts w:eastAsia="SimSun"/>
          <w:lang w:val="en-US" w:eastAsia="zh-CN"/>
        </w:rPr>
      </w:pPr>
      <w:r>
        <w:rPr>
          <w:rFonts w:eastAsia="SimSun" w:hint="eastAsia"/>
          <w:b/>
          <w:bCs/>
          <w:i/>
          <w:iCs/>
          <w:szCs w:val="22"/>
          <w:lang w:val="en-US" w:eastAsia="zh-CN"/>
        </w:rPr>
        <w:t xml:space="preserve">         -  Receiver-awareness groupcast, like group communication in platooning which could use information of established unicast links to perform groupcast.</w:t>
      </w:r>
    </w:p>
    <w:p w14:paraId="50A871F4" w14:textId="77777777" w:rsidR="00224332" w:rsidRDefault="00224332">
      <w:pPr>
        <w:snapToGrid w:val="0"/>
        <w:spacing w:afterLines="50"/>
        <w:rPr>
          <w:rFonts w:eastAsia="SimSun"/>
          <w:lang w:val="en-US" w:eastAsia="zh-CN"/>
        </w:rPr>
      </w:pPr>
    </w:p>
    <w:p w14:paraId="69286B6A" w14:textId="77777777" w:rsidR="00224332" w:rsidRPr="00A75043" w:rsidRDefault="00DE56B6">
      <w:pPr>
        <w:pStyle w:val="Heading1"/>
        <w:spacing w:before="180"/>
        <w:rPr>
          <w:sz w:val="32"/>
          <w:szCs w:val="32"/>
          <w:lang w:val="en-US"/>
        </w:rPr>
      </w:pPr>
      <w:r w:rsidRPr="00A75043">
        <w:rPr>
          <w:rFonts w:hint="eastAsia"/>
          <w:sz w:val="32"/>
          <w:szCs w:val="32"/>
          <w:lang w:val="en-US"/>
        </w:rPr>
        <w:t>Conclusion</w:t>
      </w:r>
    </w:p>
    <w:p w14:paraId="4EADB02D" w14:textId="77777777" w:rsidR="00224332" w:rsidRDefault="00DE56B6">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Pr>
          <w:rFonts w:eastAsiaTheme="minorEastAsia" w:cs="Arial" w:hint="eastAsia"/>
          <w:lang w:val="en-US" w:eastAsia="zh-CN"/>
        </w:rPr>
        <w:t xml:space="preserve">the support of sidelink unicast, sidelink groupcast and sidelink broadcast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14:paraId="784C930C"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w:t>
      </w:r>
      <w:r>
        <w:rPr>
          <w:rFonts w:eastAsia="SimSun"/>
          <w:b/>
          <w:bCs/>
          <w:i/>
          <w:iCs/>
          <w:szCs w:val="22"/>
          <w:lang w:val="en-US" w:eastAsia="zh-CN"/>
        </w:rPr>
        <w:t>For NR Sidelink broadcast, Rel-14/Rel-15 LTE V2X solutions are used as the starting point and to be modified if needed, considering the requirements of advanced V2X services.</w:t>
      </w:r>
    </w:p>
    <w:p w14:paraId="2CB2385C"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Proposal 2:  The following issues should be further studied in NR Sidelink broadcast.</w:t>
      </w:r>
    </w:p>
    <w:p w14:paraId="4C28E4C8"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How to support beam-sweeping with reasonable overhead </w:t>
      </w:r>
    </w:p>
    <w:p w14:paraId="57DDB1CF"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How to support aperiodic traffics with variable inter-packet arrival time and packet size</w:t>
      </w:r>
    </w:p>
    <w:p w14:paraId="6EFB3447"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Proposal 3:  The following two transmission modes should be considered for Sidelink unicast.</w:t>
      </w:r>
    </w:p>
    <w:p w14:paraId="36117F14"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Schedule-based transmission mode, UE</w:t>
      </w:r>
      <w:r>
        <w:rPr>
          <w:rFonts w:eastAsia="SimSun"/>
          <w:b/>
          <w:bCs/>
          <w:i/>
          <w:iCs/>
          <w:szCs w:val="22"/>
          <w:lang w:val="en-US" w:eastAsia="zh-CN"/>
        </w:rPr>
        <w:t>’</w:t>
      </w:r>
      <w:r>
        <w:rPr>
          <w:rFonts w:eastAsia="SimSun" w:hint="eastAsia"/>
          <w:b/>
          <w:bCs/>
          <w:i/>
          <w:iCs/>
          <w:szCs w:val="22"/>
          <w:lang w:val="en-US" w:eastAsia="zh-CN"/>
        </w:rPr>
        <w:t>s resource for unicast is scheduled by a control node</w:t>
      </w:r>
    </w:p>
    <w:p w14:paraId="584502B2" w14:textId="77777777" w:rsidR="00224332" w:rsidRDefault="00DE56B6">
      <w:pPr>
        <w:snapToGrid w:val="0"/>
        <w:spacing w:afterLines="50"/>
        <w:rPr>
          <w:rFonts w:eastAsiaTheme="minorEastAsia" w:cs="Arial"/>
          <w:lang w:val="en-US" w:eastAsia="zh-CN"/>
        </w:rPr>
      </w:pPr>
      <w:r>
        <w:rPr>
          <w:rFonts w:eastAsia="SimSun" w:hint="eastAsia"/>
          <w:b/>
          <w:bCs/>
          <w:i/>
          <w:iCs/>
          <w:szCs w:val="22"/>
          <w:lang w:val="en-US" w:eastAsia="zh-CN"/>
        </w:rPr>
        <w:t xml:space="preserve">         -  Contented-based transmission mode, UE selects its transmission resource for unicast automatically</w:t>
      </w:r>
    </w:p>
    <w:p w14:paraId="6A855E19"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lastRenderedPageBreak/>
        <w:t xml:space="preserve">Proposal 4: The following LTE/NR Uu mechanisms should be </w:t>
      </w:r>
      <w:r>
        <w:rPr>
          <w:rFonts w:eastAsia="SimSun"/>
          <w:b/>
          <w:bCs/>
          <w:i/>
          <w:iCs/>
          <w:szCs w:val="22"/>
          <w:lang w:val="en-US" w:eastAsia="zh-CN"/>
        </w:rPr>
        <w:t>used as the starting point</w:t>
      </w:r>
      <w:r>
        <w:rPr>
          <w:rFonts w:eastAsia="SimSun" w:hint="eastAsia"/>
          <w:b/>
          <w:bCs/>
          <w:i/>
          <w:iCs/>
          <w:szCs w:val="22"/>
          <w:lang w:val="en-US" w:eastAsia="zh-CN"/>
        </w:rPr>
        <w:t xml:space="preserve"> for Sidelink unicast </w:t>
      </w:r>
      <w:r>
        <w:rPr>
          <w:rFonts w:eastAsia="SimSun"/>
          <w:b/>
          <w:bCs/>
          <w:i/>
          <w:iCs/>
          <w:szCs w:val="22"/>
          <w:lang w:val="en-US" w:eastAsia="zh-CN"/>
        </w:rPr>
        <w:t xml:space="preserve">and to be modified if needed, considering the requirements of </w:t>
      </w:r>
      <w:r>
        <w:rPr>
          <w:rFonts w:eastAsia="SimSun" w:hint="eastAsia"/>
          <w:b/>
          <w:bCs/>
          <w:i/>
          <w:iCs/>
          <w:szCs w:val="22"/>
          <w:lang w:val="en-US" w:eastAsia="zh-CN"/>
        </w:rPr>
        <w:t>Sidelink unicast:</w:t>
      </w:r>
    </w:p>
    <w:p w14:paraId="1977D374"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HARQ with ACK/NACK, CSI report </w:t>
      </w:r>
    </w:p>
    <w:p w14:paraId="24F7D1F9"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Beam management</w:t>
      </w:r>
    </w:p>
    <w:p w14:paraId="523F0636"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Proposal 5: The following two sidelink groupcast should be further studied in NR V2X:</w:t>
      </w:r>
    </w:p>
    <w:p w14:paraId="56DE2DC4" w14:textId="77777777" w:rsidR="00224332" w:rsidRDefault="00DE56B6">
      <w:pPr>
        <w:snapToGrid w:val="0"/>
        <w:spacing w:afterLines="50"/>
        <w:rPr>
          <w:rFonts w:eastAsia="SimSun"/>
          <w:b/>
          <w:bCs/>
          <w:i/>
          <w:iCs/>
          <w:szCs w:val="22"/>
          <w:lang w:val="en-US" w:eastAsia="zh-CN"/>
        </w:rPr>
      </w:pPr>
      <w:r>
        <w:rPr>
          <w:rFonts w:eastAsia="SimSun" w:hint="eastAsia"/>
          <w:b/>
          <w:bCs/>
          <w:i/>
          <w:iCs/>
          <w:szCs w:val="22"/>
          <w:lang w:val="en-US" w:eastAsia="zh-CN"/>
        </w:rPr>
        <w:t xml:space="preserve">         -   Receiver-unawareness groupcast, like the groupcast in D2D which is almost the same with broadcast.</w:t>
      </w:r>
    </w:p>
    <w:p w14:paraId="248EA47A" w14:textId="77777777" w:rsidR="00224332" w:rsidRDefault="00DE56B6">
      <w:pPr>
        <w:snapToGrid w:val="0"/>
        <w:spacing w:afterLines="50"/>
        <w:ind w:left="602" w:hangingChars="300" w:hanging="602"/>
        <w:rPr>
          <w:rFonts w:eastAsia="SimSun"/>
          <w:b/>
          <w:bCs/>
          <w:i/>
          <w:iCs/>
          <w:szCs w:val="22"/>
          <w:lang w:val="en-US" w:eastAsia="zh-CN"/>
        </w:rPr>
      </w:pPr>
      <w:r>
        <w:rPr>
          <w:rFonts w:eastAsia="SimSun" w:hint="eastAsia"/>
          <w:b/>
          <w:bCs/>
          <w:i/>
          <w:iCs/>
          <w:szCs w:val="22"/>
          <w:lang w:val="en-US" w:eastAsia="zh-CN"/>
        </w:rPr>
        <w:t xml:space="preserve">         -  Receiver-awareness groupcast, like group communication in platooning which could use information of established unicast links t</w:t>
      </w:r>
      <w:bookmarkStart w:id="0" w:name="_GoBack"/>
      <w:bookmarkEnd w:id="0"/>
      <w:r>
        <w:rPr>
          <w:rFonts w:eastAsia="SimSun" w:hint="eastAsia"/>
          <w:b/>
          <w:bCs/>
          <w:i/>
          <w:iCs/>
          <w:szCs w:val="22"/>
          <w:lang w:val="en-US" w:eastAsia="zh-CN"/>
        </w:rPr>
        <w:t>o perform groupcast.</w:t>
      </w:r>
    </w:p>
    <w:p w14:paraId="0F48A1DB" w14:textId="77777777" w:rsidR="00224332" w:rsidRPr="00A75043" w:rsidRDefault="00DE56B6">
      <w:pPr>
        <w:pStyle w:val="Heading1"/>
        <w:spacing w:before="180"/>
        <w:rPr>
          <w:sz w:val="32"/>
          <w:szCs w:val="32"/>
          <w:lang w:val="en-US"/>
        </w:rPr>
      </w:pPr>
      <w:r w:rsidRPr="00A75043">
        <w:rPr>
          <w:rFonts w:hint="eastAsia"/>
          <w:sz w:val="32"/>
          <w:szCs w:val="32"/>
          <w:lang w:val="en-US"/>
        </w:rPr>
        <w:t>Reference</w:t>
      </w:r>
    </w:p>
    <w:p w14:paraId="7076179C" w14:textId="77777777" w:rsidR="00224332" w:rsidRDefault="00DE56B6" w:rsidP="00EB784D">
      <w:pPr>
        <w:widowControl w:val="0"/>
        <w:numPr>
          <w:ilvl w:val="0"/>
          <w:numId w:val="5"/>
        </w:numPr>
        <w:overflowPunct/>
        <w:autoSpaceDE/>
        <w:autoSpaceDN/>
        <w:adjustRightInd/>
        <w:snapToGrid w:val="0"/>
        <w:spacing w:before="60" w:afterLines="50"/>
        <w:textAlignment w:val="auto"/>
        <w:rPr>
          <w:lang w:eastAsia="ja-JP"/>
        </w:rPr>
      </w:pPr>
      <w:r>
        <w:rPr>
          <w:rFonts w:hint="eastAsia"/>
          <w:lang w:val="en-US" w:eastAsia="zh-CN"/>
        </w:rPr>
        <w:t xml:space="preserve">22.886-g00, </w:t>
      </w:r>
      <w:r>
        <w:t>Study on enhanc</w:t>
      </w:r>
      <w:r>
        <w:rPr>
          <w:rFonts w:hint="eastAsia"/>
        </w:rPr>
        <w:t>ement</w:t>
      </w:r>
      <w:r>
        <w:t xml:space="preserve"> of 3GPP </w:t>
      </w:r>
      <w:r>
        <w:rPr>
          <w:rFonts w:hint="eastAsia"/>
        </w:rPr>
        <w:t>S</w:t>
      </w:r>
      <w:r>
        <w:t xml:space="preserve">upport for 5G V2X </w:t>
      </w:r>
      <w:r>
        <w:rPr>
          <w:rFonts w:hint="eastAsia"/>
        </w:rPr>
        <w:t>S</w:t>
      </w:r>
      <w:r>
        <w:t>ervice</w:t>
      </w:r>
      <w:r>
        <w:rPr>
          <w:rFonts w:hint="eastAsia"/>
          <w:lang w:val="en-US" w:eastAsia="zh-CN"/>
        </w:rPr>
        <w:t>s, 3GPP.</w:t>
      </w:r>
    </w:p>
    <w:p w14:paraId="7D74BFB1" w14:textId="77777777" w:rsidR="00224332" w:rsidRDefault="00C1623C" w:rsidP="00EB784D">
      <w:pPr>
        <w:widowControl w:val="0"/>
        <w:numPr>
          <w:ilvl w:val="0"/>
          <w:numId w:val="5"/>
        </w:numPr>
        <w:overflowPunct/>
        <w:autoSpaceDE/>
        <w:autoSpaceDN/>
        <w:adjustRightInd/>
        <w:snapToGrid w:val="0"/>
        <w:spacing w:before="60" w:afterLines="50"/>
        <w:textAlignment w:val="auto"/>
        <w:rPr>
          <w:lang w:val="en-US" w:eastAsia="ja-JP"/>
        </w:rPr>
      </w:pPr>
      <w:hyperlink r:id="rId9" w:history="1">
        <w:r w:rsidR="00DE56B6">
          <w:rPr>
            <w:rFonts w:hint="eastAsia"/>
          </w:rPr>
          <w:t>RP-181480</w:t>
        </w:r>
      </w:hyperlink>
      <w:r w:rsidR="00DE56B6">
        <w:rPr>
          <w:rFonts w:hint="eastAsia"/>
          <w:lang w:val="en-US" w:eastAsia="zh-CN"/>
        </w:rPr>
        <w:t xml:space="preserve">, </w:t>
      </w:r>
      <w:r w:rsidR="00DE56B6">
        <w:rPr>
          <w:rFonts w:hint="eastAsia"/>
          <w:lang w:eastAsia="zh-CN"/>
        </w:rPr>
        <w:t>New SID: Study on NR V2X</w:t>
      </w:r>
      <w:r w:rsidR="00DE56B6">
        <w:rPr>
          <w:rFonts w:hint="eastAsia"/>
        </w:rPr>
        <w:t>.</w:t>
      </w:r>
      <w:r w:rsidR="00DE56B6">
        <w:rPr>
          <w:rFonts w:hint="eastAsia"/>
          <w:lang w:val="en-US" w:eastAsia="zh-CN"/>
        </w:rPr>
        <w:t xml:space="preserve"> </w:t>
      </w:r>
      <w:r w:rsidR="00DE56B6">
        <w:rPr>
          <w:rFonts w:hint="eastAsia"/>
        </w:rPr>
        <w:t xml:space="preserve">3GPP TSG RAN </w:t>
      </w:r>
      <w:r w:rsidR="00DE56B6">
        <w:rPr>
          <w:rFonts w:hint="eastAsia"/>
          <w:lang w:val="en-US" w:eastAsia="zh-CN"/>
        </w:rPr>
        <w:t>#80</w:t>
      </w:r>
      <w:r w:rsidR="00DE56B6">
        <w:rPr>
          <w:rFonts w:hint="eastAsia"/>
        </w:rPr>
        <w:t xml:space="preserve"> Meeting</w:t>
      </w:r>
      <w:r w:rsidR="00DE56B6">
        <w:rPr>
          <w:rFonts w:hint="eastAsia"/>
          <w:lang w:val="en-US" w:eastAsia="zh-CN"/>
        </w:rPr>
        <w:t>,</w:t>
      </w:r>
      <w:r w:rsidR="00DE56B6">
        <w:rPr>
          <w:rFonts w:hint="eastAsia"/>
        </w:rPr>
        <w:t xml:space="preserve"> June 11th -14th, 2018.</w:t>
      </w:r>
    </w:p>
    <w:sectPr w:rsidR="00224332">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2C074" w14:textId="77777777" w:rsidR="00C1623C" w:rsidRDefault="00C1623C">
      <w:pPr>
        <w:spacing w:after="0" w:line="240" w:lineRule="auto"/>
      </w:pPr>
      <w:r>
        <w:separator/>
      </w:r>
    </w:p>
  </w:endnote>
  <w:endnote w:type="continuationSeparator" w:id="0">
    <w:p w14:paraId="7F1C82C8" w14:textId="77777777" w:rsidR="00C1623C" w:rsidRDefault="00C16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10609060101010101"/>
    <w:charset w:val="86"/>
    <w:family w:val="modern"/>
    <w:pitch w:val="default"/>
    <w:sig w:usb0="00000000" w:usb1="00000000" w:usb2="00000010" w:usb3="00000000" w:csb0="00040000"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auto"/>
    <w:pitch w:val="default"/>
    <w:sig w:usb0="E1002EFF" w:usb1="C000605B" w:usb2="00000029" w:usb3="00000000" w:csb0="200101FF" w:csb1="2028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768F7" w14:textId="77777777" w:rsidR="00224332" w:rsidRDefault="00DE56B6">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4B82B215" w14:textId="77777777" w:rsidR="00224332" w:rsidRDefault="00224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495C1" w14:textId="77777777" w:rsidR="00C1623C" w:rsidRDefault="00C1623C">
      <w:pPr>
        <w:spacing w:after="0" w:line="240" w:lineRule="auto"/>
      </w:pPr>
      <w:r>
        <w:separator/>
      </w:r>
    </w:p>
  </w:footnote>
  <w:footnote w:type="continuationSeparator" w:id="0">
    <w:p w14:paraId="12ABF05F" w14:textId="77777777" w:rsidR="00C1623C" w:rsidRDefault="00C162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B7206F1"/>
    <w:multiLevelType w:val="multilevel"/>
    <w:tmpl w:val="4B7206F1"/>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9812E92"/>
    <w:multiLevelType w:val="multilevel"/>
    <w:tmpl w:val="59812E92"/>
    <w:lvl w:ilvl="0">
      <w:start w:val="1"/>
      <w:numFmt w:val="bullet"/>
      <w:lvlText w:val="•"/>
      <w:lvlJc w:val="left"/>
      <w:pPr>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5B67A089"/>
    <w:multiLevelType w:val="singleLevel"/>
    <w:tmpl w:val="08090005"/>
    <w:lvl w:ilvl="0">
      <w:start w:val="1"/>
      <w:numFmt w:val="bullet"/>
      <w:lvlText w:val=""/>
      <w:lvlJc w:val="left"/>
      <w:pPr>
        <w:ind w:left="36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332"/>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324"/>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975D2"/>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27EB2"/>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DB6"/>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043"/>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23C"/>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9F"/>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6B6"/>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4D"/>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833D91"/>
    <w:rsid w:val="02E01B84"/>
    <w:rsid w:val="036A1647"/>
    <w:rsid w:val="04705783"/>
    <w:rsid w:val="04CD5B62"/>
    <w:rsid w:val="04FC04D9"/>
    <w:rsid w:val="05BA29A4"/>
    <w:rsid w:val="05C36270"/>
    <w:rsid w:val="0681071A"/>
    <w:rsid w:val="08C43024"/>
    <w:rsid w:val="09632052"/>
    <w:rsid w:val="097A492E"/>
    <w:rsid w:val="09F756A6"/>
    <w:rsid w:val="0A5A0CCD"/>
    <w:rsid w:val="0AA2508B"/>
    <w:rsid w:val="0B94708B"/>
    <w:rsid w:val="0BFD0200"/>
    <w:rsid w:val="0CCC39BF"/>
    <w:rsid w:val="0DDB2AAD"/>
    <w:rsid w:val="0E423A81"/>
    <w:rsid w:val="0FE353A5"/>
    <w:rsid w:val="100305FD"/>
    <w:rsid w:val="105D13C1"/>
    <w:rsid w:val="10A71AF2"/>
    <w:rsid w:val="11835746"/>
    <w:rsid w:val="12240A0A"/>
    <w:rsid w:val="1347637A"/>
    <w:rsid w:val="135B3212"/>
    <w:rsid w:val="15CB01DE"/>
    <w:rsid w:val="16BB5F2C"/>
    <w:rsid w:val="16CA4D2C"/>
    <w:rsid w:val="16F06DE0"/>
    <w:rsid w:val="17336823"/>
    <w:rsid w:val="194B7CE4"/>
    <w:rsid w:val="197D4219"/>
    <w:rsid w:val="198C1605"/>
    <w:rsid w:val="1AA26902"/>
    <w:rsid w:val="1AC1475C"/>
    <w:rsid w:val="1B025F63"/>
    <w:rsid w:val="1B0F0BA0"/>
    <w:rsid w:val="1B6F0DC9"/>
    <w:rsid w:val="1C215368"/>
    <w:rsid w:val="1C3C7ED1"/>
    <w:rsid w:val="1C496310"/>
    <w:rsid w:val="1DC767CF"/>
    <w:rsid w:val="1E893F0E"/>
    <w:rsid w:val="1EC73D14"/>
    <w:rsid w:val="1F6071CE"/>
    <w:rsid w:val="1F9675F9"/>
    <w:rsid w:val="20DE51A0"/>
    <w:rsid w:val="21F670D7"/>
    <w:rsid w:val="223134DF"/>
    <w:rsid w:val="240F0148"/>
    <w:rsid w:val="245D4347"/>
    <w:rsid w:val="247513E0"/>
    <w:rsid w:val="25641AD5"/>
    <w:rsid w:val="25A1281B"/>
    <w:rsid w:val="261C72CD"/>
    <w:rsid w:val="2D085FA8"/>
    <w:rsid w:val="2D744BC3"/>
    <w:rsid w:val="2D883292"/>
    <w:rsid w:val="2DF8192B"/>
    <w:rsid w:val="2E48670E"/>
    <w:rsid w:val="2E974DF2"/>
    <w:rsid w:val="2F086E62"/>
    <w:rsid w:val="2F2A5E40"/>
    <w:rsid w:val="2F341996"/>
    <w:rsid w:val="2F557669"/>
    <w:rsid w:val="2FEE0A25"/>
    <w:rsid w:val="30D02902"/>
    <w:rsid w:val="32FD3DFD"/>
    <w:rsid w:val="3314156C"/>
    <w:rsid w:val="34632FD8"/>
    <w:rsid w:val="3647387F"/>
    <w:rsid w:val="364C501E"/>
    <w:rsid w:val="37894597"/>
    <w:rsid w:val="38641E84"/>
    <w:rsid w:val="39315B32"/>
    <w:rsid w:val="3A2071EB"/>
    <w:rsid w:val="3B763536"/>
    <w:rsid w:val="3BC95299"/>
    <w:rsid w:val="3D5C5142"/>
    <w:rsid w:val="3DC13DCB"/>
    <w:rsid w:val="3F41499F"/>
    <w:rsid w:val="404506A0"/>
    <w:rsid w:val="406F7959"/>
    <w:rsid w:val="41122711"/>
    <w:rsid w:val="41340DF0"/>
    <w:rsid w:val="41CE0AC7"/>
    <w:rsid w:val="4340284B"/>
    <w:rsid w:val="44EF47EA"/>
    <w:rsid w:val="45A0278A"/>
    <w:rsid w:val="468B10DE"/>
    <w:rsid w:val="46C55264"/>
    <w:rsid w:val="47920302"/>
    <w:rsid w:val="483E1E79"/>
    <w:rsid w:val="492615EE"/>
    <w:rsid w:val="49FF7C7C"/>
    <w:rsid w:val="4A202EB9"/>
    <w:rsid w:val="4B776CA8"/>
    <w:rsid w:val="4BA432D8"/>
    <w:rsid w:val="4BC37C70"/>
    <w:rsid w:val="4CB21069"/>
    <w:rsid w:val="4CD95933"/>
    <w:rsid w:val="4D7F0999"/>
    <w:rsid w:val="4DBA77BE"/>
    <w:rsid w:val="4FC37AD4"/>
    <w:rsid w:val="50836BE6"/>
    <w:rsid w:val="50DA2806"/>
    <w:rsid w:val="510938CE"/>
    <w:rsid w:val="518B3208"/>
    <w:rsid w:val="53154013"/>
    <w:rsid w:val="53630C89"/>
    <w:rsid w:val="54333B29"/>
    <w:rsid w:val="57960862"/>
    <w:rsid w:val="57F16B57"/>
    <w:rsid w:val="5809312C"/>
    <w:rsid w:val="580A27B7"/>
    <w:rsid w:val="582A7F9D"/>
    <w:rsid w:val="597054CA"/>
    <w:rsid w:val="5B0E41AE"/>
    <w:rsid w:val="5B315295"/>
    <w:rsid w:val="5CB43924"/>
    <w:rsid w:val="5E095FD6"/>
    <w:rsid w:val="5E5D258D"/>
    <w:rsid w:val="5E934357"/>
    <w:rsid w:val="5EEA1043"/>
    <w:rsid w:val="5F636374"/>
    <w:rsid w:val="60190F9F"/>
    <w:rsid w:val="6253473B"/>
    <w:rsid w:val="645E2E00"/>
    <w:rsid w:val="64AB0006"/>
    <w:rsid w:val="64C50195"/>
    <w:rsid w:val="656B3398"/>
    <w:rsid w:val="656E659F"/>
    <w:rsid w:val="657E2B4D"/>
    <w:rsid w:val="65EC4DE9"/>
    <w:rsid w:val="65FC0C50"/>
    <w:rsid w:val="67BA6E8B"/>
    <w:rsid w:val="67FB6069"/>
    <w:rsid w:val="6AF93F48"/>
    <w:rsid w:val="6B9A2B0C"/>
    <w:rsid w:val="6BDC0F40"/>
    <w:rsid w:val="6D1839B1"/>
    <w:rsid w:val="6D1E6CC3"/>
    <w:rsid w:val="6E6A1628"/>
    <w:rsid w:val="6F7B76F7"/>
    <w:rsid w:val="704F0F95"/>
    <w:rsid w:val="715A177E"/>
    <w:rsid w:val="71EB0593"/>
    <w:rsid w:val="72424F35"/>
    <w:rsid w:val="73FE3F12"/>
    <w:rsid w:val="74116C21"/>
    <w:rsid w:val="744121F5"/>
    <w:rsid w:val="75AA43C6"/>
    <w:rsid w:val="75C02EC6"/>
    <w:rsid w:val="76F30D56"/>
    <w:rsid w:val="77622508"/>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7B784"/>
  <w15:docId w15:val="{0785E9AA-8650-4D1E-AFA9-9E99924B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rFonts w:eastAsia="Times New Roman"/>
      <w:lang w:eastAsia="en-US"/>
    </w:rPr>
  </w:style>
  <w:style w:type="paragraph" w:customStyle="1" w:styleId="ListParagraph2">
    <w:name w:val="List Paragraph2"/>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TSG_RAN/TSGR_80/Docs/RP-18148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D9146-0962-41E1-B22A-BF36C0A4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1573</Words>
  <Characters>8404</Characters>
  <Application>Microsoft Office Word</Application>
  <DocSecurity>0</DocSecurity>
  <Lines>171</Lines>
  <Paragraphs>81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Carolyn TAYLOR</cp:lastModifiedBy>
  <cp:revision>6</cp:revision>
  <cp:lastPrinted>2011-10-28T07:16:00Z</cp:lastPrinted>
  <dcterms:created xsi:type="dcterms:W3CDTF">2018-08-10T16:24:00Z</dcterms:created>
  <dcterms:modified xsi:type="dcterms:W3CDTF">2018-08-10T17:10:00Z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